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87D" w:rsidRPr="009F0663" w:rsidRDefault="000C487D" w:rsidP="000C487D">
      <w:pPr>
        <w:shd w:val="clear" w:color="auto" w:fill="FFFFFF"/>
        <w:autoSpaceDE w:val="0"/>
        <w:autoSpaceDN w:val="0"/>
        <w:adjustRightInd w:val="0"/>
        <w:spacing w:after="200"/>
        <w:jc w:val="center"/>
        <w:rPr>
          <w:rFonts w:asciiTheme="majorBidi" w:hAnsiTheme="majorBidi" w:cstheme="majorBidi"/>
          <w:b/>
          <w:bCs/>
          <w:sz w:val="28"/>
          <w:szCs w:val="28"/>
          <w:rtl/>
          <w:lang w:bidi="ar-IQ"/>
        </w:rPr>
      </w:pPr>
      <w:bookmarkStart w:id="0" w:name="_GoBack"/>
      <w:bookmarkEnd w:id="0"/>
      <w:r w:rsidRPr="009F0663">
        <w:rPr>
          <w:rFonts w:asciiTheme="majorBidi" w:hAnsiTheme="majorBidi" w:cstheme="majorBidi"/>
          <w:b/>
          <w:bCs/>
          <w:sz w:val="28"/>
          <w:szCs w:val="28"/>
        </w:rPr>
        <w:t>Course Description Form</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32"/>
        <w:gridCol w:w="60"/>
        <w:gridCol w:w="816"/>
        <w:gridCol w:w="2586"/>
        <w:gridCol w:w="174"/>
        <w:gridCol w:w="1765"/>
        <w:gridCol w:w="1321"/>
        <w:gridCol w:w="1843"/>
      </w:tblGrid>
      <w:tr w:rsidR="009F0663" w:rsidRPr="009F0663" w:rsidTr="009F0663">
        <w:tc>
          <w:tcPr>
            <w:tcW w:w="10490" w:type="dxa"/>
            <w:gridSpan w:val="9"/>
            <w:shd w:val="clear" w:color="auto" w:fill="DEEAF6"/>
          </w:tcPr>
          <w:p w:rsidR="000C487D" w:rsidRPr="009F0663" w:rsidRDefault="000C487D" w:rsidP="000C487D">
            <w:pPr>
              <w:numPr>
                <w:ilvl w:val="0"/>
                <w:numId w:val="2"/>
              </w:numPr>
              <w:autoSpaceDE w:val="0"/>
              <w:autoSpaceDN w:val="0"/>
              <w:adjustRightInd w:val="0"/>
              <w:ind w:right="-426"/>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rPr>
              <w:t>Course Name:</w:t>
            </w:r>
          </w:p>
        </w:tc>
      </w:tr>
      <w:tr w:rsidR="009F0663" w:rsidRPr="009F0663" w:rsidTr="009F0663">
        <w:tc>
          <w:tcPr>
            <w:tcW w:w="10490" w:type="dxa"/>
            <w:gridSpan w:val="9"/>
            <w:shd w:val="clear" w:color="auto" w:fill="auto"/>
          </w:tcPr>
          <w:p w:rsidR="000C487D" w:rsidRPr="009F0663" w:rsidRDefault="00A3794B" w:rsidP="00E317A0">
            <w:pPr>
              <w:autoSpaceDE w:val="0"/>
              <w:autoSpaceDN w:val="0"/>
              <w:adjustRightInd w:val="0"/>
              <w:ind w:right="-426"/>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lang w:bidi="ar-IQ"/>
              </w:rPr>
              <w:t xml:space="preserve">     </w:t>
            </w:r>
            <w:r w:rsidR="007D6E0E" w:rsidRPr="009F0663">
              <w:rPr>
                <w:rFonts w:asciiTheme="majorBidi" w:eastAsia="Calibri" w:hAnsiTheme="majorBidi" w:cstheme="majorBidi"/>
                <w:b/>
                <w:bCs/>
                <w:sz w:val="28"/>
                <w:szCs w:val="28"/>
                <w:lang w:bidi="ar-IQ"/>
              </w:rPr>
              <w:t>19</w:t>
            </w:r>
            <w:r w:rsidR="007D6E0E" w:rsidRPr="009F0663">
              <w:rPr>
                <w:rFonts w:asciiTheme="majorBidi" w:eastAsia="Calibri" w:hAnsiTheme="majorBidi" w:cstheme="majorBidi"/>
                <w:b/>
                <w:bCs/>
                <w:sz w:val="28"/>
                <w:szCs w:val="28"/>
                <w:vertAlign w:val="superscript"/>
                <w:lang w:bidi="ar-IQ"/>
              </w:rPr>
              <w:t>th</w:t>
            </w:r>
            <w:r w:rsidR="007D6E0E" w:rsidRPr="009F0663">
              <w:rPr>
                <w:rFonts w:asciiTheme="majorBidi" w:eastAsia="Calibri" w:hAnsiTheme="majorBidi" w:cstheme="majorBidi"/>
                <w:b/>
                <w:bCs/>
                <w:sz w:val="28"/>
                <w:szCs w:val="28"/>
                <w:lang w:bidi="ar-IQ"/>
              </w:rPr>
              <w:t xml:space="preserve"> Century </w:t>
            </w:r>
            <w:r w:rsidRPr="009F0663">
              <w:rPr>
                <w:rFonts w:asciiTheme="majorBidi" w:eastAsia="Calibri" w:hAnsiTheme="majorBidi" w:cstheme="majorBidi"/>
                <w:b/>
                <w:bCs/>
                <w:sz w:val="28"/>
                <w:szCs w:val="28"/>
                <w:lang w:bidi="ar-IQ"/>
              </w:rPr>
              <w:t xml:space="preserve">British Victorian Novel </w:t>
            </w:r>
            <w:r w:rsidR="007D6E0E" w:rsidRPr="009F0663">
              <w:rPr>
                <w:rFonts w:asciiTheme="majorBidi" w:eastAsia="Calibri" w:hAnsiTheme="majorBidi" w:cstheme="majorBidi"/>
                <w:b/>
                <w:bCs/>
                <w:sz w:val="28"/>
                <w:szCs w:val="28"/>
                <w:lang w:bidi="ar-IQ"/>
              </w:rPr>
              <w:t>/ Third Year</w:t>
            </w:r>
          </w:p>
        </w:tc>
      </w:tr>
      <w:tr w:rsidR="009F0663" w:rsidRPr="009F0663" w:rsidTr="009F0663">
        <w:tc>
          <w:tcPr>
            <w:tcW w:w="10490" w:type="dxa"/>
            <w:gridSpan w:val="9"/>
            <w:shd w:val="clear" w:color="auto" w:fill="DEEAF6"/>
          </w:tcPr>
          <w:p w:rsidR="000C487D" w:rsidRPr="009F0663" w:rsidRDefault="000C487D" w:rsidP="000C487D">
            <w:pPr>
              <w:numPr>
                <w:ilvl w:val="0"/>
                <w:numId w:val="2"/>
              </w:numPr>
              <w:autoSpaceDE w:val="0"/>
              <w:autoSpaceDN w:val="0"/>
              <w:adjustRightInd w:val="0"/>
              <w:ind w:right="-426"/>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rPr>
              <w:t xml:space="preserve">Course Code: </w:t>
            </w:r>
          </w:p>
        </w:tc>
      </w:tr>
      <w:tr w:rsidR="009F0663" w:rsidRPr="009F0663" w:rsidTr="009F0663">
        <w:tc>
          <w:tcPr>
            <w:tcW w:w="10490" w:type="dxa"/>
            <w:gridSpan w:val="9"/>
            <w:shd w:val="clear" w:color="auto" w:fill="auto"/>
          </w:tcPr>
          <w:p w:rsidR="000C487D" w:rsidRPr="009F0663" w:rsidRDefault="007D6E0E" w:rsidP="007D6E0E">
            <w:pPr>
              <w:tabs>
                <w:tab w:val="left" w:pos="1245"/>
              </w:tabs>
              <w:autoSpaceDE w:val="0"/>
              <w:autoSpaceDN w:val="0"/>
              <w:adjustRightInd w:val="0"/>
              <w:ind w:right="-426"/>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lang w:bidi="ar-IQ"/>
              </w:rPr>
              <w:tab/>
            </w:r>
          </w:p>
        </w:tc>
      </w:tr>
      <w:tr w:rsidR="009F0663" w:rsidRPr="009F0663" w:rsidTr="009F0663">
        <w:tc>
          <w:tcPr>
            <w:tcW w:w="10490" w:type="dxa"/>
            <w:gridSpan w:val="9"/>
            <w:shd w:val="clear" w:color="auto" w:fill="DEEAF6"/>
          </w:tcPr>
          <w:p w:rsidR="000C487D" w:rsidRPr="009F0663" w:rsidRDefault="000C487D" w:rsidP="000C487D">
            <w:pPr>
              <w:numPr>
                <w:ilvl w:val="0"/>
                <w:numId w:val="2"/>
              </w:numPr>
              <w:autoSpaceDE w:val="0"/>
              <w:autoSpaceDN w:val="0"/>
              <w:adjustRightInd w:val="0"/>
              <w:ind w:right="-426"/>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rPr>
              <w:t>Semester / Year:</w:t>
            </w:r>
          </w:p>
        </w:tc>
      </w:tr>
      <w:tr w:rsidR="009F0663" w:rsidRPr="009F0663" w:rsidTr="009F0663">
        <w:tc>
          <w:tcPr>
            <w:tcW w:w="10490" w:type="dxa"/>
            <w:gridSpan w:val="9"/>
            <w:shd w:val="clear" w:color="auto" w:fill="auto"/>
          </w:tcPr>
          <w:p w:rsidR="000C487D" w:rsidRPr="009F0663" w:rsidRDefault="00A3794B" w:rsidP="00E317A0">
            <w:pPr>
              <w:autoSpaceDE w:val="0"/>
              <w:autoSpaceDN w:val="0"/>
              <w:adjustRightInd w:val="0"/>
              <w:ind w:right="-426"/>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lang w:bidi="ar-IQ"/>
              </w:rPr>
              <w:t xml:space="preserve">     2023-2024</w:t>
            </w:r>
          </w:p>
        </w:tc>
      </w:tr>
      <w:tr w:rsidR="009F0663" w:rsidRPr="009F0663" w:rsidTr="009F0663">
        <w:tc>
          <w:tcPr>
            <w:tcW w:w="10490" w:type="dxa"/>
            <w:gridSpan w:val="9"/>
            <w:shd w:val="clear" w:color="auto" w:fill="DEEAF6"/>
          </w:tcPr>
          <w:p w:rsidR="000C487D" w:rsidRPr="009F0663" w:rsidRDefault="000C487D" w:rsidP="000C487D">
            <w:pPr>
              <w:numPr>
                <w:ilvl w:val="0"/>
                <w:numId w:val="2"/>
              </w:numPr>
              <w:autoSpaceDE w:val="0"/>
              <w:autoSpaceDN w:val="0"/>
              <w:adjustRightInd w:val="0"/>
              <w:ind w:right="-426"/>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rPr>
              <w:t>Description Preparation Date:</w:t>
            </w:r>
          </w:p>
        </w:tc>
      </w:tr>
      <w:tr w:rsidR="009F0663" w:rsidRPr="009F0663" w:rsidTr="009F0663">
        <w:tc>
          <w:tcPr>
            <w:tcW w:w="10490" w:type="dxa"/>
            <w:gridSpan w:val="9"/>
            <w:shd w:val="clear" w:color="auto" w:fill="auto"/>
          </w:tcPr>
          <w:p w:rsidR="000C487D" w:rsidRPr="009F0663" w:rsidRDefault="00A3794B" w:rsidP="00E317A0">
            <w:pPr>
              <w:autoSpaceDE w:val="0"/>
              <w:autoSpaceDN w:val="0"/>
              <w:adjustRightInd w:val="0"/>
              <w:ind w:right="-426"/>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lang w:bidi="ar-IQ"/>
              </w:rPr>
              <w:t xml:space="preserve">       1/10/2023</w:t>
            </w:r>
          </w:p>
        </w:tc>
      </w:tr>
      <w:tr w:rsidR="009F0663" w:rsidRPr="009F0663" w:rsidTr="009F0663">
        <w:tc>
          <w:tcPr>
            <w:tcW w:w="10490" w:type="dxa"/>
            <w:gridSpan w:val="9"/>
            <w:shd w:val="clear" w:color="auto" w:fill="DEEAF6"/>
          </w:tcPr>
          <w:p w:rsidR="000C487D" w:rsidRPr="009F0663" w:rsidRDefault="000C487D" w:rsidP="000C487D">
            <w:pPr>
              <w:numPr>
                <w:ilvl w:val="0"/>
                <w:numId w:val="2"/>
              </w:numPr>
              <w:rPr>
                <w:rFonts w:asciiTheme="majorBidi" w:eastAsia="Calibri" w:hAnsiTheme="majorBidi" w:cstheme="majorBidi"/>
                <w:b/>
                <w:bCs/>
                <w:sz w:val="28"/>
                <w:szCs w:val="28"/>
                <w:rtl/>
              </w:rPr>
            </w:pPr>
            <w:r w:rsidRPr="009F0663">
              <w:rPr>
                <w:rFonts w:asciiTheme="majorBidi" w:eastAsia="Calibri" w:hAnsiTheme="majorBidi" w:cstheme="majorBidi"/>
                <w:b/>
                <w:bCs/>
                <w:sz w:val="28"/>
                <w:szCs w:val="28"/>
              </w:rPr>
              <w:t xml:space="preserve">Available Attendance Forms: </w:t>
            </w:r>
          </w:p>
        </w:tc>
      </w:tr>
      <w:tr w:rsidR="009F0663" w:rsidRPr="009F0663" w:rsidTr="009F0663">
        <w:tc>
          <w:tcPr>
            <w:tcW w:w="10490" w:type="dxa"/>
            <w:gridSpan w:val="9"/>
            <w:shd w:val="clear" w:color="auto" w:fill="auto"/>
          </w:tcPr>
          <w:p w:rsidR="000C487D" w:rsidRPr="009F0663" w:rsidRDefault="00A3794B" w:rsidP="00E317A0">
            <w:pPr>
              <w:shd w:val="clear" w:color="auto" w:fill="FFFFFF"/>
              <w:autoSpaceDE w:val="0"/>
              <w:autoSpaceDN w:val="0"/>
              <w:adjustRightInd w:val="0"/>
              <w:ind w:left="720" w:right="-426"/>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lang w:bidi="ar-IQ"/>
              </w:rPr>
              <w:t>YES</w:t>
            </w:r>
          </w:p>
        </w:tc>
      </w:tr>
      <w:tr w:rsidR="009F0663" w:rsidRPr="009F0663" w:rsidTr="009F0663">
        <w:tc>
          <w:tcPr>
            <w:tcW w:w="10490" w:type="dxa"/>
            <w:gridSpan w:val="9"/>
            <w:shd w:val="clear" w:color="auto" w:fill="DEEAF6"/>
          </w:tcPr>
          <w:p w:rsidR="000C487D" w:rsidRPr="009F0663" w:rsidRDefault="000C487D" w:rsidP="000C487D">
            <w:pPr>
              <w:numPr>
                <w:ilvl w:val="0"/>
                <w:numId w:val="2"/>
              </w:numPr>
              <w:rPr>
                <w:rFonts w:asciiTheme="majorBidi" w:eastAsia="Calibri" w:hAnsiTheme="majorBidi" w:cstheme="majorBidi"/>
                <w:b/>
                <w:bCs/>
                <w:sz w:val="28"/>
                <w:szCs w:val="28"/>
                <w:rtl/>
              </w:rPr>
            </w:pPr>
            <w:r w:rsidRPr="009F0663">
              <w:rPr>
                <w:rFonts w:asciiTheme="majorBidi" w:eastAsia="Calibri" w:hAnsiTheme="majorBidi" w:cstheme="majorBidi"/>
                <w:b/>
                <w:bCs/>
                <w:sz w:val="28"/>
                <w:szCs w:val="28"/>
              </w:rPr>
              <w:t>Number of Credit Hours (Total) / Number of Units (Total)</w:t>
            </w:r>
          </w:p>
        </w:tc>
      </w:tr>
      <w:tr w:rsidR="009F0663" w:rsidRPr="009F0663" w:rsidTr="009F0663">
        <w:tc>
          <w:tcPr>
            <w:tcW w:w="10490" w:type="dxa"/>
            <w:gridSpan w:val="9"/>
            <w:shd w:val="clear" w:color="auto" w:fill="auto"/>
          </w:tcPr>
          <w:p w:rsidR="000C487D" w:rsidRPr="009F0663" w:rsidRDefault="00A3794B" w:rsidP="00E317A0">
            <w:pPr>
              <w:shd w:val="clear" w:color="auto" w:fill="FFFFFF"/>
              <w:autoSpaceDE w:val="0"/>
              <w:autoSpaceDN w:val="0"/>
              <w:adjustRightInd w:val="0"/>
              <w:ind w:left="720" w:right="-426"/>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lang w:bidi="ar-IQ"/>
              </w:rPr>
              <w:t>3</w:t>
            </w:r>
          </w:p>
          <w:p w:rsidR="000C487D" w:rsidRPr="009F0663" w:rsidRDefault="000C487D" w:rsidP="00E317A0">
            <w:pPr>
              <w:shd w:val="clear" w:color="auto" w:fill="FFFFFF"/>
              <w:autoSpaceDE w:val="0"/>
              <w:autoSpaceDN w:val="0"/>
              <w:adjustRightInd w:val="0"/>
              <w:ind w:left="720" w:right="-426"/>
              <w:jc w:val="both"/>
              <w:rPr>
                <w:rFonts w:asciiTheme="majorBidi" w:eastAsia="Calibri" w:hAnsiTheme="majorBidi" w:cstheme="majorBidi"/>
                <w:b/>
                <w:bCs/>
                <w:sz w:val="28"/>
                <w:szCs w:val="28"/>
                <w:rtl/>
                <w:lang w:bidi="ar-IQ"/>
              </w:rPr>
            </w:pPr>
          </w:p>
        </w:tc>
      </w:tr>
      <w:tr w:rsidR="009F0663" w:rsidRPr="009F0663" w:rsidTr="009F0663">
        <w:tc>
          <w:tcPr>
            <w:tcW w:w="10490" w:type="dxa"/>
            <w:gridSpan w:val="9"/>
            <w:shd w:val="clear" w:color="auto" w:fill="DEEAF6"/>
          </w:tcPr>
          <w:p w:rsidR="000C487D" w:rsidRPr="009F0663" w:rsidRDefault="000C487D" w:rsidP="000C487D">
            <w:pPr>
              <w:numPr>
                <w:ilvl w:val="0"/>
                <w:numId w:val="2"/>
              </w:numPr>
              <w:rPr>
                <w:rFonts w:asciiTheme="majorBidi" w:eastAsia="Calibri" w:hAnsiTheme="majorBidi" w:cstheme="majorBidi"/>
                <w:b/>
                <w:bCs/>
                <w:sz w:val="28"/>
                <w:szCs w:val="28"/>
                <w:rtl/>
              </w:rPr>
            </w:pPr>
            <w:r w:rsidRPr="009F0663">
              <w:rPr>
                <w:rFonts w:asciiTheme="majorBidi" w:eastAsia="Calibri" w:hAnsiTheme="majorBidi" w:cstheme="majorBidi"/>
                <w:b/>
                <w:bCs/>
                <w:sz w:val="28"/>
                <w:szCs w:val="28"/>
              </w:rPr>
              <w:t>Course administrator</w:t>
            </w:r>
            <w:r w:rsidR="007D6E0E" w:rsidRPr="009F0663">
              <w:rPr>
                <w:rFonts w:asciiTheme="majorBidi" w:eastAsia="Calibri" w:hAnsiTheme="majorBidi" w:cstheme="majorBidi"/>
                <w:b/>
                <w:bCs/>
                <w:sz w:val="28"/>
                <w:szCs w:val="28"/>
              </w:rPr>
              <w:t>’</w:t>
            </w:r>
            <w:r w:rsidRPr="009F0663">
              <w:rPr>
                <w:rFonts w:asciiTheme="majorBidi" w:eastAsia="Calibri" w:hAnsiTheme="majorBidi" w:cstheme="majorBidi"/>
                <w:b/>
                <w:bCs/>
                <w:sz w:val="28"/>
                <w:szCs w:val="28"/>
              </w:rPr>
              <w:t xml:space="preserve">s name (mention all, if more than one name) </w:t>
            </w:r>
          </w:p>
        </w:tc>
      </w:tr>
      <w:tr w:rsidR="009F0663" w:rsidRPr="009F0663" w:rsidTr="009F0663">
        <w:tc>
          <w:tcPr>
            <w:tcW w:w="10490" w:type="dxa"/>
            <w:gridSpan w:val="9"/>
            <w:shd w:val="clear" w:color="auto" w:fill="auto"/>
          </w:tcPr>
          <w:p w:rsidR="000C487D" w:rsidRPr="009F0663" w:rsidRDefault="000C487D" w:rsidP="00E317A0">
            <w:pPr>
              <w:shd w:val="clear" w:color="auto" w:fill="FFFFFF"/>
              <w:autoSpaceDE w:val="0"/>
              <w:autoSpaceDN w:val="0"/>
              <w:adjustRightInd w:val="0"/>
              <w:ind w:left="720" w:right="-426"/>
              <w:jc w:val="both"/>
              <w:rPr>
                <w:rFonts w:asciiTheme="majorBidi" w:eastAsia="Calibri" w:hAnsiTheme="majorBidi" w:cstheme="majorBidi"/>
                <w:b/>
                <w:bCs/>
                <w:sz w:val="28"/>
                <w:szCs w:val="28"/>
              </w:rPr>
            </w:pPr>
            <w:r w:rsidRPr="009F0663">
              <w:rPr>
                <w:rFonts w:asciiTheme="majorBidi" w:eastAsia="Calibri" w:hAnsiTheme="majorBidi" w:cstheme="majorBidi"/>
                <w:b/>
                <w:bCs/>
                <w:sz w:val="28"/>
                <w:szCs w:val="28"/>
              </w:rPr>
              <w:t xml:space="preserve">Name: </w:t>
            </w:r>
            <w:r w:rsidR="00A3794B" w:rsidRPr="009F0663">
              <w:rPr>
                <w:rFonts w:asciiTheme="majorBidi" w:eastAsia="Calibri" w:hAnsiTheme="majorBidi" w:cstheme="majorBidi"/>
                <w:b/>
                <w:bCs/>
                <w:sz w:val="28"/>
                <w:szCs w:val="28"/>
              </w:rPr>
              <w:t xml:space="preserve"> Dr. </w:t>
            </w:r>
            <w:proofErr w:type="spellStart"/>
            <w:r w:rsidR="00A3794B" w:rsidRPr="009F0663">
              <w:rPr>
                <w:rFonts w:asciiTheme="majorBidi" w:eastAsia="Calibri" w:hAnsiTheme="majorBidi" w:cstheme="majorBidi"/>
                <w:b/>
                <w:bCs/>
                <w:sz w:val="28"/>
                <w:szCs w:val="28"/>
              </w:rPr>
              <w:t>Tatheer</w:t>
            </w:r>
            <w:proofErr w:type="spellEnd"/>
            <w:r w:rsidR="00A3794B" w:rsidRPr="009F0663">
              <w:rPr>
                <w:rFonts w:asciiTheme="majorBidi" w:eastAsia="Calibri" w:hAnsiTheme="majorBidi" w:cstheme="majorBidi"/>
                <w:b/>
                <w:bCs/>
                <w:sz w:val="28"/>
                <w:szCs w:val="28"/>
              </w:rPr>
              <w:t xml:space="preserve"> </w:t>
            </w:r>
            <w:proofErr w:type="spellStart"/>
            <w:r w:rsidR="00A3794B" w:rsidRPr="009F0663">
              <w:rPr>
                <w:rFonts w:asciiTheme="majorBidi" w:eastAsia="Calibri" w:hAnsiTheme="majorBidi" w:cstheme="majorBidi"/>
                <w:b/>
                <w:bCs/>
                <w:sz w:val="28"/>
                <w:szCs w:val="28"/>
              </w:rPr>
              <w:t>Assim</w:t>
            </w:r>
            <w:proofErr w:type="spellEnd"/>
            <w:r w:rsidR="00A3794B" w:rsidRPr="009F0663">
              <w:rPr>
                <w:rFonts w:asciiTheme="majorBidi" w:eastAsia="Calibri" w:hAnsiTheme="majorBidi" w:cstheme="majorBidi"/>
                <w:b/>
                <w:bCs/>
                <w:sz w:val="28"/>
                <w:szCs w:val="28"/>
              </w:rPr>
              <w:t xml:space="preserve"> </w:t>
            </w:r>
            <w:proofErr w:type="spellStart"/>
            <w:r w:rsidR="00A3794B" w:rsidRPr="009F0663">
              <w:rPr>
                <w:rFonts w:asciiTheme="majorBidi" w:eastAsia="Calibri" w:hAnsiTheme="majorBidi" w:cstheme="majorBidi"/>
                <w:b/>
                <w:bCs/>
                <w:sz w:val="28"/>
                <w:szCs w:val="28"/>
              </w:rPr>
              <w:t>Faiq</w:t>
            </w:r>
            <w:proofErr w:type="spellEnd"/>
          </w:p>
          <w:p w:rsidR="000C487D" w:rsidRPr="009F0663" w:rsidRDefault="000C487D" w:rsidP="00E317A0">
            <w:pPr>
              <w:shd w:val="clear" w:color="auto" w:fill="FFFFFF"/>
              <w:autoSpaceDE w:val="0"/>
              <w:autoSpaceDN w:val="0"/>
              <w:adjustRightInd w:val="0"/>
              <w:ind w:left="720" w:right="-426"/>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rPr>
              <w:t xml:space="preserve">Email: </w:t>
            </w:r>
            <w:r w:rsidR="00A3794B" w:rsidRPr="009F0663">
              <w:rPr>
                <w:rFonts w:asciiTheme="majorBidi" w:eastAsia="Calibri" w:hAnsiTheme="majorBidi" w:cstheme="majorBidi"/>
                <w:b/>
                <w:bCs/>
                <w:sz w:val="28"/>
                <w:szCs w:val="28"/>
              </w:rPr>
              <w:t xml:space="preserve"> </w:t>
            </w:r>
            <w:hyperlink r:id="rId5" w:history="1">
              <w:r w:rsidR="007D6E0E" w:rsidRPr="009F0663">
                <w:rPr>
                  <w:rStyle w:val="Hyperlink"/>
                  <w:rFonts w:asciiTheme="majorBidi" w:eastAsia="Calibri" w:hAnsiTheme="majorBidi" w:cstheme="majorBidi"/>
                  <w:b/>
                  <w:bCs/>
                  <w:color w:val="auto"/>
                  <w:sz w:val="28"/>
                  <w:szCs w:val="28"/>
                </w:rPr>
                <w:t>tatheer.faiq@gmail</w:t>
              </w:r>
            </w:hyperlink>
            <w:r w:rsidR="00A3794B" w:rsidRPr="009F0663">
              <w:rPr>
                <w:rFonts w:asciiTheme="majorBidi" w:eastAsia="Calibri" w:hAnsiTheme="majorBidi" w:cstheme="majorBidi"/>
                <w:b/>
                <w:bCs/>
                <w:sz w:val="28"/>
                <w:szCs w:val="28"/>
              </w:rPr>
              <w:t>.com</w:t>
            </w:r>
          </w:p>
          <w:p w:rsidR="000C487D" w:rsidRPr="009F0663" w:rsidRDefault="000C487D" w:rsidP="00E317A0">
            <w:pPr>
              <w:shd w:val="clear" w:color="auto" w:fill="FFFFFF"/>
              <w:autoSpaceDE w:val="0"/>
              <w:autoSpaceDN w:val="0"/>
              <w:adjustRightInd w:val="0"/>
              <w:ind w:left="720" w:right="-426"/>
              <w:jc w:val="both"/>
              <w:rPr>
                <w:rFonts w:asciiTheme="majorBidi" w:eastAsia="Calibri" w:hAnsiTheme="majorBidi" w:cstheme="majorBidi"/>
                <w:b/>
                <w:bCs/>
                <w:sz w:val="28"/>
                <w:szCs w:val="28"/>
                <w:rtl/>
                <w:lang w:bidi="ar-IQ"/>
              </w:rPr>
            </w:pPr>
          </w:p>
        </w:tc>
      </w:tr>
      <w:tr w:rsidR="009F0663" w:rsidRPr="009F0663" w:rsidTr="009F0663">
        <w:tc>
          <w:tcPr>
            <w:tcW w:w="10490" w:type="dxa"/>
            <w:gridSpan w:val="9"/>
            <w:shd w:val="clear" w:color="auto" w:fill="DEEAF6"/>
          </w:tcPr>
          <w:p w:rsidR="000C487D" w:rsidRPr="009F0663" w:rsidRDefault="000C487D" w:rsidP="000C487D">
            <w:pPr>
              <w:numPr>
                <w:ilvl w:val="0"/>
                <w:numId w:val="2"/>
              </w:numPr>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rPr>
              <w:t xml:space="preserve">Course Objectives </w:t>
            </w:r>
          </w:p>
        </w:tc>
      </w:tr>
      <w:tr w:rsidR="009F0663" w:rsidRPr="009F0663" w:rsidTr="009F0663">
        <w:tc>
          <w:tcPr>
            <w:tcW w:w="2801" w:type="dxa"/>
            <w:gridSpan w:val="4"/>
            <w:shd w:val="clear" w:color="auto" w:fill="auto"/>
          </w:tcPr>
          <w:p w:rsidR="000C487D" w:rsidRPr="009F0663" w:rsidRDefault="000C487D" w:rsidP="00E317A0">
            <w:pPr>
              <w:shd w:val="clear" w:color="auto" w:fill="FFFFFF"/>
              <w:autoSpaceDE w:val="0"/>
              <w:autoSpaceDN w:val="0"/>
              <w:adjustRightInd w:val="0"/>
              <w:ind w:right="-426"/>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rPr>
              <w:t>Course Objectives</w:t>
            </w:r>
          </w:p>
        </w:tc>
        <w:tc>
          <w:tcPr>
            <w:tcW w:w="7689" w:type="dxa"/>
            <w:gridSpan w:val="5"/>
            <w:shd w:val="clear" w:color="auto" w:fill="auto"/>
          </w:tcPr>
          <w:p w:rsidR="00A3794B" w:rsidRPr="009F0663" w:rsidRDefault="00A3794B" w:rsidP="00A3794B">
            <w:pPr>
              <w:pStyle w:val="a3"/>
              <w:numPr>
                <w:ilvl w:val="0"/>
                <w:numId w:val="3"/>
              </w:numPr>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Recognize narrative conventions, dominant and emergent, in Nineteenth-century fiction.</w:t>
            </w:r>
          </w:p>
          <w:p w:rsidR="00A3794B" w:rsidRPr="009F0663" w:rsidRDefault="00A3794B" w:rsidP="00A3794B">
            <w:pPr>
              <w:pStyle w:val="a3"/>
              <w:numPr>
                <w:ilvl w:val="0"/>
                <w:numId w:val="3"/>
              </w:numPr>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Independently evaluate the Victorian novel and write cogently about it.</w:t>
            </w:r>
          </w:p>
          <w:p w:rsidR="00A3794B" w:rsidRPr="009F0663" w:rsidRDefault="00A3794B" w:rsidP="00A3794B">
            <w:pPr>
              <w:pStyle w:val="a3"/>
              <w:numPr>
                <w:ilvl w:val="0"/>
                <w:numId w:val="3"/>
              </w:numPr>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Apply historical and contemporary criticisms of the novel to students’ analysis.</w:t>
            </w:r>
          </w:p>
          <w:p w:rsidR="00A3794B" w:rsidRPr="009F0663" w:rsidRDefault="00A3794B" w:rsidP="00A3794B">
            <w:pPr>
              <w:pStyle w:val="a3"/>
              <w:numPr>
                <w:ilvl w:val="0"/>
                <w:numId w:val="3"/>
              </w:numPr>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By the end of the course, students will have a sound familiarity with the history and development of the English Victorian novel and will have acquired the vocabulary and analytical tools to think critically about the form and function of the novel.</w:t>
            </w:r>
          </w:p>
          <w:p w:rsidR="000C487D" w:rsidRPr="009F0663" w:rsidRDefault="000C487D" w:rsidP="00A3794B">
            <w:pPr>
              <w:autoSpaceDE w:val="0"/>
              <w:autoSpaceDN w:val="0"/>
              <w:adjustRightInd w:val="0"/>
              <w:ind w:right="-426"/>
              <w:jc w:val="both"/>
              <w:rPr>
                <w:rFonts w:asciiTheme="majorBidi" w:eastAsia="Calibri" w:hAnsiTheme="majorBidi" w:cstheme="majorBidi"/>
                <w:b/>
                <w:bCs/>
                <w:sz w:val="28"/>
                <w:szCs w:val="28"/>
                <w:rtl/>
                <w:lang w:bidi="ar-IQ"/>
              </w:rPr>
            </w:pPr>
          </w:p>
        </w:tc>
      </w:tr>
      <w:tr w:rsidR="009F0663" w:rsidRPr="009F0663" w:rsidTr="009F0663">
        <w:tc>
          <w:tcPr>
            <w:tcW w:w="10490" w:type="dxa"/>
            <w:gridSpan w:val="9"/>
            <w:shd w:val="clear" w:color="auto" w:fill="DEEAF6"/>
          </w:tcPr>
          <w:p w:rsidR="000C487D" w:rsidRPr="009F0663" w:rsidRDefault="000C487D" w:rsidP="000C487D">
            <w:pPr>
              <w:numPr>
                <w:ilvl w:val="0"/>
                <w:numId w:val="2"/>
              </w:numPr>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rPr>
              <w:t xml:space="preserve">Teaching and Learning Strategies </w:t>
            </w:r>
          </w:p>
        </w:tc>
      </w:tr>
      <w:tr w:rsidR="009F0663" w:rsidRPr="009F0663" w:rsidTr="009F0663">
        <w:tc>
          <w:tcPr>
            <w:tcW w:w="1925" w:type="dxa"/>
            <w:gridSpan w:val="2"/>
            <w:shd w:val="clear" w:color="auto" w:fill="auto"/>
          </w:tcPr>
          <w:p w:rsidR="000C487D" w:rsidRPr="009F0663" w:rsidRDefault="000C487D" w:rsidP="00E317A0">
            <w:pPr>
              <w:shd w:val="clear" w:color="auto" w:fill="FFFFFF"/>
              <w:autoSpaceDE w:val="0"/>
              <w:autoSpaceDN w:val="0"/>
              <w:adjustRightInd w:val="0"/>
              <w:ind w:right="-426"/>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rPr>
              <w:t>Strategy</w:t>
            </w:r>
          </w:p>
        </w:tc>
        <w:tc>
          <w:tcPr>
            <w:tcW w:w="8565" w:type="dxa"/>
            <w:gridSpan w:val="7"/>
            <w:shd w:val="clear" w:color="auto" w:fill="auto"/>
          </w:tcPr>
          <w:p w:rsidR="000C487D" w:rsidRPr="009F0663" w:rsidRDefault="007D6E0E" w:rsidP="001D6B8F">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Face to face lecturing</w:t>
            </w:r>
          </w:p>
          <w:p w:rsidR="001D6B8F" w:rsidRPr="009F0663" w:rsidRDefault="001D6B8F" w:rsidP="001D6B8F">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The use of film to supplement written texts</w:t>
            </w:r>
          </w:p>
          <w:p w:rsidR="001D6B8F" w:rsidRPr="009F0663" w:rsidRDefault="001D6B8F" w:rsidP="001D6B8F">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Culturally responsive learning about the assigned  literary texts </w:t>
            </w:r>
          </w:p>
          <w:p w:rsidR="001D6B8F" w:rsidRPr="009F0663" w:rsidRDefault="001D6B8F" w:rsidP="001D6B8F">
            <w:pPr>
              <w:shd w:val="clear" w:color="auto" w:fill="FFFFFF"/>
              <w:autoSpaceDE w:val="0"/>
              <w:autoSpaceDN w:val="0"/>
              <w:adjustRightInd w:val="0"/>
              <w:ind w:right="-426"/>
              <w:rPr>
                <w:rFonts w:asciiTheme="majorBidi" w:eastAsia="Calibri" w:hAnsiTheme="majorBidi" w:cstheme="majorBidi"/>
                <w:b/>
                <w:bCs/>
                <w:sz w:val="28"/>
                <w:szCs w:val="28"/>
                <w:lang w:bidi="ar-IQ"/>
              </w:rPr>
            </w:pPr>
          </w:p>
          <w:p w:rsidR="001D6B8F" w:rsidRPr="009F0663" w:rsidRDefault="001D6B8F" w:rsidP="001D6B8F">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Writing assignments on given topics</w:t>
            </w:r>
          </w:p>
          <w:p w:rsidR="000C487D" w:rsidRPr="009F0663" w:rsidRDefault="001D6B8F" w:rsidP="001D6B8F">
            <w:pPr>
              <w:shd w:val="clear" w:color="auto" w:fill="FFFFFF"/>
              <w:autoSpaceDE w:val="0"/>
              <w:autoSpaceDN w:val="0"/>
              <w:adjustRightInd w:val="0"/>
              <w:ind w:right="-426"/>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lang w:bidi="ar-IQ"/>
              </w:rPr>
              <w:t xml:space="preserve">The use of Power point presentations </w:t>
            </w:r>
          </w:p>
          <w:p w:rsidR="000C487D" w:rsidRPr="009F0663" w:rsidRDefault="000C487D" w:rsidP="00E317A0">
            <w:pPr>
              <w:shd w:val="clear" w:color="auto" w:fill="FFFFFF"/>
              <w:autoSpaceDE w:val="0"/>
              <w:autoSpaceDN w:val="0"/>
              <w:adjustRightInd w:val="0"/>
              <w:ind w:left="720" w:right="-426"/>
              <w:jc w:val="both"/>
              <w:rPr>
                <w:rFonts w:asciiTheme="majorBidi" w:eastAsia="Calibri" w:hAnsiTheme="majorBidi" w:cstheme="majorBidi"/>
                <w:b/>
                <w:bCs/>
                <w:sz w:val="28"/>
                <w:szCs w:val="28"/>
                <w:rtl/>
                <w:lang w:bidi="ar-IQ"/>
              </w:rPr>
            </w:pPr>
          </w:p>
        </w:tc>
      </w:tr>
      <w:tr w:rsidR="009F0663" w:rsidRPr="009F0663" w:rsidTr="009F0663">
        <w:tc>
          <w:tcPr>
            <w:tcW w:w="10490" w:type="dxa"/>
            <w:gridSpan w:val="9"/>
            <w:shd w:val="clear" w:color="auto" w:fill="DEEAF6"/>
          </w:tcPr>
          <w:p w:rsidR="000C487D" w:rsidRPr="009F0663" w:rsidRDefault="000C487D" w:rsidP="000C487D">
            <w:pPr>
              <w:numPr>
                <w:ilvl w:val="0"/>
                <w:numId w:val="2"/>
              </w:numPr>
              <w:ind w:left="513" w:hanging="513"/>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rPr>
              <w:lastRenderedPageBreak/>
              <w:t>Course Structure</w:t>
            </w:r>
          </w:p>
        </w:tc>
      </w:tr>
      <w:tr w:rsidR="009F0663" w:rsidRPr="009F0663" w:rsidTr="009F0663">
        <w:trPr>
          <w:trHeight w:val="182"/>
        </w:trPr>
        <w:tc>
          <w:tcPr>
            <w:tcW w:w="993" w:type="dxa"/>
            <w:shd w:val="clear" w:color="auto" w:fill="BDD6EE"/>
          </w:tcPr>
          <w:p w:rsidR="000C487D" w:rsidRPr="009F0663" w:rsidRDefault="000C487D" w:rsidP="00E317A0">
            <w:pPr>
              <w:rPr>
                <w:rFonts w:asciiTheme="majorBidi" w:eastAsia="Calibri" w:hAnsiTheme="majorBidi" w:cstheme="majorBidi"/>
                <w:b/>
                <w:bCs/>
                <w:sz w:val="28"/>
                <w:szCs w:val="28"/>
                <w:rtl/>
              </w:rPr>
            </w:pPr>
            <w:r w:rsidRPr="009F0663">
              <w:rPr>
                <w:rFonts w:asciiTheme="majorBidi" w:eastAsia="Calibri" w:hAnsiTheme="majorBidi" w:cstheme="majorBidi"/>
                <w:b/>
                <w:bCs/>
                <w:sz w:val="28"/>
                <w:szCs w:val="28"/>
              </w:rPr>
              <w:t xml:space="preserve">Week  </w:t>
            </w:r>
          </w:p>
        </w:tc>
        <w:tc>
          <w:tcPr>
            <w:tcW w:w="992" w:type="dxa"/>
            <w:gridSpan w:val="2"/>
            <w:shd w:val="clear" w:color="auto" w:fill="BDD6EE"/>
          </w:tcPr>
          <w:p w:rsidR="000C487D" w:rsidRPr="009F0663" w:rsidRDefault="000C487D" w:rsidP="00E317A0">
            <w:pPr>
              <w:rPr>
                <w:rFonts w:asciiTheme="majorBidi" w:eastAsia="Calibri" w:hAnsiTheme="majorBidi" w:cstheme="majorBidi"/>
                <w:b/>
                <w:bCs/>
                <w:sz w:val="28"/>
                <w:szCs w:val="28"/>
                <w:rtl/>
              </w:rPr>
            </w:pPr>
            <w:r w:rsidRPr="009F0663">
              <w:rPr>
                <w:rFonts w:asciiTheme="majorBidi" w:eastAsia="Calibri" w:hAnsiTheme="majorBidi" w:cstheme="majorBidi"/>
                <w:b/>
                <w:bCs/>
                <w:sz w:val="28"/>
                <w:szCs w:val="28"/>
              </w:rPr>
              <w:t xml:space="preserve">Hours </w:t>
            </w:r>
          </w:p>
        </w:tc>
        <w:tc>
          <w:tcPr>
            <w:tcW w:w="3402" w:type="dxa"/>
            <w:gridSpan w:val="2"/>
            <w:shd w:val="clear" w:color="auto" w:fill="BDD6EE"/>
          </w:tcPr>
          <w:p w:rsidR="000C487D" w:rsidRPr="009F0663" w:rsidRDefault="000C487D" w:rsidP="00E317A0">
            <w:pPr>
              <w:rPr>
                <w:rFonts w:asciiTheme="majorBidi" w:eastAsia="Calibri" w:hAnsiTheme="majorBidi" w:cstheme="majorBidi"/>
                <w:b/>
                <w:bCs/>
                <w:sz w:val="28"/>
                <w:szCs w:val="28"/>
                <w:rtl/>
              </w:rPr>
            </w:pPr>
            <w:r w:rsidRPr="009F0663">
              <w:rPr>
                <w:rFonts w:asciiTheme="majorBidi" w:eastAsia="Calibri" w:hAnsiTheme="majorBidi" w:cstheme="majorBidi"/>
                <w:b/>
                <w:bCs/>
                <w:sz w:val="28"/>
                <w:szCs w:val="28"/>
              </w:rPr>
              <w:t xml:space="preserve">Required Learning Outcomes </w:t>
            </w:r>
          </w:p>
        </w:tc>
        <w:tc>
          <w:tcPr>
            <w:tcW w:w="1939" w:type="dxa"/>
            <w:gridSpan w:val="2"/>
            <w:shd w:val="clear" w:color="auto" w:fill="BDD6EE"/>
          </w:tcPr>
          <w:p w:rsidR="000C487D" w:rsidRPr="009F0663" w:rsidRDefault="000C487D" w:rsidP="00E317A0">
            <w:pPr>
              <w:rPr>
                <w:rFonts w:asciiTheme="majorBidi" w:eastAsia="Calibri" w:hAnsiTheme="majorBidi" w:cstheme="majorBidi"/>
                <w:b/>
                <w:bCs/>
                <w:sz w:val="28"/>
                <w:szCs w:val="28"/>
                <w:rtl/>
              </w:rPr>
            </w:pPr>
            <w:r w:rsidRPr="009F0663">
              <w:rPr>
                <w:rFonts w:asciiTheme="majorBidi" w:eastAsia="Calibri" w:hAnsiTheme="majorBidi" w:cstheme="majorBidi"/>
                <w:b/>
                <w:bCs/>
                <w:sz w:val="28"/>
                <w:szCs w:val="28"/>
              </w:rPr>
              <w:t xml:space="preserve">Unit or subject name </w:t>
            </w:r>
          </w:p>
        </w:tc>
        <w:tc>
          <w:tcPr>
            <w:tcW w:w="1321" w:type="dxa"/>
            <w:shd w:val="clear" w:color="auto" w:fill="BDD6EE"/>
          </w:tcPr>
          <w:p w:rsidR="000C487D" w:rsidRPr="009F0663" w:rsidRDefault="000C487D" w:rsidP="00E317A0">
            <w:pPr>
              <w:rPr>
                <w:rFonts w:asciiTheme="majorBidi" w:eastAsia="Calibri" w:hAnsiTheme="majorBidi" w:cstheme="majorBidi"/>
                <w:b/>
                <w:bCs/>
                <w:sz w:val="28"/>
                <w:szCs w:val="28"/>
                <w:rtl/>
              </w:rPr>
            </w:pPr>
            <w:r w:rsidRPr="009F0663">
              <w:rPr>
                <w:rFonts w:asciiTheme="majorBidi" w:eastAsia="Calibri" w:hAnsiTheme="majorBidi" w:cstheme="majorBidi"/>
                <w:b/>
                <w:bCs/>
                <w:sz w:val="28"/>
                <w:szCs w:val="28"/>
              </w:rPr>
              <w:t xml:space="preserve">Learning method </w:t>
            </w:r>
          </w:p>
        </w:tc>
        <w:tc>
          <w:tcPr>
            <w:tcW w:w="1843" w:type="dxa"/>
            <w:shd w:val="clear" w:color="auto" w:fill="BDD6EE"/>
          </w:tcPr>
          <w:p w:rsidR="000C487D" w:rsidRPr="009F0663" w:rsidRDefault="000C487D" w:rsidP="00E317A0">
            <w:pPr>
              <w:rPr>
                <w:rFonts w:asciiTheme="majorBidi" w:eastAsia="Calibri" w:hAnsiTheme="majorBidi" w:cstheme="majorBidi"/>
                <w:b/>
                <w:bCs/>
                <w:sz w:val="28"/>
                <w:szCs w:val="28"/>
                <w:rtl/>
              </w:rPr>
            </w:pPr>
            <w:r w:rsidRPr="009F0663">
              <w:rPr>
                <w:rFonts w:asciiTheme="majorBidi" w:eastAsia="Calibri" w:hAnsiTheme="majorBidi" w:cstheme="majorBidi"/>
                <w:b/>
                <w:bCs/>
                <w:sz w:val="28"/>
                <w:szCs w:val="28"/>
              </w:rPr>
              <w:t xml:space="preserve">Evaluation method </w:t>
            </w:r>
          </w:p>
        </w:tc>
      </w:tr>
      <w:tr w:rsidR="009F0663" w:rsidRPr="009F0663" w:rsidTr="009F0663">
        <w:trPr>
          <w:trHeight w:val="181"/>
        </w:trPr>
        <w:tc>
          <w:tcPr>
            <w:tcW w:w="993" w:type="dxa"/>
            <w:shd w:val="clear" w:color="auto" w:fill="auto"/>
          </w:tcPr>
          <w:p w:rsidR="000C487D" w:rsidRPr="009F0663" w:rsidRDefault="009F0663" w:rsidP="00E317A0">
            <w:pPr>
              <w:shd w:val="clear" w:color="auto" w:fill="FFFFFF"/>
              <w:autoSpaceDE w:val="0"/>
              <w:autoSpaceDN w:val="0"/>
              <w:adjustRightInd w:val="0"/>
              <w:ind w:left="720" w:right="-426"/>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lang w:bidi="ar-IQ"/>
              </w:rPr>
              <w:t>30</w:t>
            </w:r>
          </w:p>
        </w:tc>
        <w:tc>
          <w:tcPr>
            <w:tcW w:w="992" w:type="dxa"/>
            <w:gridSpan w:val="2"/>
            <w:shd w:val="clear" w:color="auto" w:fill="auto"/>
          </w:tcPr>
          <w:p w:rsidR="000C487D" w:rsidRPr="009F0663" w:rsidRDefault="009F0663" w:rsidP="00E317A0">
            <w:pPr>
              <w:shd w:val="clear" w:color="auto" w:fill="FFFFFF"/>
              <w:autoSpaceDE w:val="0"/>
              <w:autoSpaceDN w:val="0"/>
              <w:adjustRightInd w:val="0"/>
              <w:ind w:left="720" w:right="-426"/>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lang w:bidi="ar-IQ"/>
              </w:rPr>
              <w:t>3</w:t>
            </w:r>
          </w:p>
        </w:tc>
        <w:tc>
          <w:tcPr>
            <w:tcW w:w="3402" w:type="dxa"/>
            <w:gridSpan w:val="2"/>
            <w:shd w:val="clear" w:color="auto" w:fill="auto"/>
          </w:tcPr>
          <w:p w:rsidR="000C487D" w:rsidRPr="009F0663" w:rsidRDefault="000C487D" w:rsidP="00E317A0">
            <w:pPr>
              <w:shd w:val="clear" w:color="auto" w:fill="FFFFFF"/>
              <w:autoSpaceDE w:val="0"/>
              <w:autoSpaceDN w:val="0"/>
              <w:adjustRightInd w:val="0"/>
              <w:ind w:left="720" w:right="-426"/>
              <w:jc w:val="both"/>
              <w:rPr>
                <w:rFonts w:asciiTheme="majorBidi" w:eastAsia="Calibri" w:hAnsiTheme="majorBidi" w:cstheme="majorBidi"/>
                <w:b/>
                <w:bCs/>
                <w:sz w:val="28"/>
                <w:szCs w:val="28"/>
                <w:rtl/>
                <w:lang w:bidi="ar-IQ"/>
              </w:rPr>
            </w:pPr>
          </w:p>
          <w:p w:rsidR="009F0663" w:rsidRPr="009F0663" w:rsidRDefault="009F0663" w:rsidP="009F0663">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Recognize narrative conventions, dominant and emergent in nineteenth-century fiction.</w:t>
            </w:r>
          </w:p>
          <w:p w:rsidR="000C487D" w:rsidRPr="009F0663" w:rsidRDefault="009F0663" w:rsidP="009F0663">
            <w:pPr>
              <w:shd w:val="clear" w:color="auto" w:fill="FFFFFF"/>
              <w:autoSpaceDE w:val="0"/>
              <w:autoSpaceDN w:val="0"/>
              <w:adjustRightInd w:val="0"/>
              <w:ind w:right="-426"/>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lang w:bidi="ar-IQ"/>
              </w:rPr>
              <w:t>By the end of the course, students will have a sound familiarity with the history and development of the Nineteenth -century British and American novel and will have acquired the vocabulary and analytical tools to think critically about the form and function of the novel</w:t>
            </w:r>
          </w:p>
          <w:p w:rsidR="000C487D" w:rsidRPr="009F0663" w:rsidRDefault="000C487D" w:rsidP="00E317A0">
            <w:pPr>
              <w:shd w:val="clear" w:color="auto" w:fill="FFFFFF"/>
              <w:autoSpaceDE w:val="0"/>
              <w:autoSpaceDN w:val="0"/>
              <w:adjustRightInd w:val="0"/>
              <w:ind w:left="720" w:right="-426"/>
              <w:jc w:val="both"/>
              <w:rPr>
                <w:rFonts w:asciiTheme="majorBidi" w:eastAsia="Calibri" w:hAnsiTheme="majorBidi" w:cstheme="majorBidi"/>
                <w:b/>
                <w:bCs/>
                <w:sz w:val="28"/>
                <w:szCs w:val="28"/>
                <w:rtl/>
                <w:lang w:bidi="ar-IQ"/>
              </w:rPr>
            </w:pPr>
          </w:p>
          <w:p w:rsidR="000C487D" w:rsidRPr="009F0663" w:rsidRDefault="000C487D" w:rsidP="00E317A0">
            <w:pPr>
              <w:shd w:val="clear" w:color="auto" w:fill="FFFFFF"/>
              <w:autoSpaceDE w:val="0"/>
              <w:autoSpaceDN w:val="0"/>
              <w:adjustRightInd w:val="0"/>
              <w:ind w:right="-426"/>
              <w:jc w:val="both"/>
              <w:rPr>
                <w:rFonts w:asciiTheme="majorBidi" w:eastAsia="Calibri" w:hAnsiTheme="majorBidi" w:cstheme="majorBidi"/>
                <w:b/>
                <w:bCs/>
                <w:sz w:val="28"/>
                <w:szCs w:val="28"/>
                <w:rtl/>
                <w:lang w:bidi="ar-IQ"/>
              </w:rPr>
            </w:pPr>
          </w:p>
          <w:p w:rsidR="000C487D" w:rsidRPr="009F0663" w:rsidRDefault="000C487D" w:rsidP="00E317A0">
            <w:pPr>
              <w:shd w:val="clear" w:color="auto" w:fill="FFFFFF"/>
              <w:autoSpaceDE w:val="0"/>
              <w:autoSpaceDN w:val="0"/>
              <w:adjustRightInd w:val="0"/>
              <w:ind w:left="720" w:right="-426"/>
              <w:jc w:val="both"/>
              <w:rPr>
                <w:rFonts w:asciiTheme="majorBidi" w:eastAsia="Calibri" w:hAnsiTheme="majorBidi" w:cstheme="majorBidi"/>
                <w:b/>
                <w:bCs/>
                <w:sz w:val="28"/>
                <w:szCs w:val="28"/>
                <w:rtl/>
                <w:lang w:bidi="ar-IQ"/>
              </w:rPr>
            </w:pPr>
          </w:p>
          <w:p w:rsidR="000C487D" w:rsidRPr="009F0663" w:rsidRDefault="000C487D" w:rsidP="00E317A0">
            <w:pPr>
              <w:shd w:val="clear" w:color="auto" w:fill="FFFFFF"/>
              <w:autoSpaceDE w:val="0"/>
              <w:autoSpaceDN w:val="0"/>
              <w:adjustRightInd w:val="0"/>
              <w:ind w:left="720" w:right="-426"/>
              <w:jc w:val="both"/>
              <w:rPr>
                <w:rFonts w:asciiTheme="majorBidi" w:eastAsia="Calibri" w:hAnsiTheme="majorBidi" w:cstheme="majorBidi"/>
                <w:b/>
                <w:bCs/>
                <w:sz w:val="28"/>
                <w:szCs w:val="28"/>
                <w:rtl/>
                <w:lang w:bidi="ar-IQ"/>
              </w:rPr>
            </w:pPr>
          </w:p>
          <w:p w:rsidR="000C487D" w:rsidRPr="009F0663" w:rsidRDefault="000C487D" w:rsidP="00E317A0">
            <w:pPr>
              <w:shd w:val="clear" w:color="auto" w:fill="FFFFFF"/>
              <w:autoSpaceDE w:val="0"/>
              <w:autoSpaceDN w:val="0"/>
              <w:adjustRightInd w:val="0"/>
              <w:ind w:left="720" w:right="-426"/>
              <w:jc w:val="both"/>
              <w:rPr>
                <w:rFonts w:asciiTheme="majorBidi" w:eastAsia="Calibri" w:hAnsiTheme="majorBidi" w:cstheme="majorBidi"/>
                <w:b/>
                <w:bCs/>
                <w:sz w:val="28"/>
                <w:szCs w:val="28"/>
                <w:rtl/>
                <w:lang w:bidi="ar-IQ"/>
              </w:rPr>
            </w:pPr>
          </w:p>
          <w:p w:rsidR="000C487D" w:rsidRPr="009F0663" w:rsidRDefault="000C487D" w:rsidP="00E317A0">
            <w:pPr>
              <w:shd w:val="clear" w:color="auto" w:fill="FFFFFF"/>
              <w:autoSpaceDE w:val="0"/>
              <w:autoSpaceDN w:val="0"/>
              <w:adjustRightInd w:val="0"/>
              <w:ind w:left="720" w:right="-426"/>
              <w:jc w:val="both"/>
              <w:rPr>
                <w:rFonts w:asciiTheme="majorBidi" w:eastAsia="Calibri" w:hAnsiTheme="majorBidi" w:cstheme="majorBidi"/>
                <w:b/>
                <w:bCs/>
                <w:sz w:val="28"/>
                <w:szCs w:val="28"/>
                <w:rtl/>
                <w:lang w:bidi="ar-IQ"/>
              </w:rPr>
            </w:pPr>
          </w:p>
        </w:tc>
        <w:tc>
          <w:tcPr>
            <w:tcW w:w="1939" w:type="dxa"/>
            <w:gridSpan w:val="2"/>
            <w:shd w:val="clear" w:color="auto" w:fill="auto"/>
          </w:tcPr>
          <w:p w:rsidR="009F0663" w:rsidRPr="009F0663" w:rsidRDefault="009F0663" w:rsidP="009F0663">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Week 1: Victorian British and American Novel an Introduction: A Historical Background</w:t>
            </w:r>
          </w:p>
          <w:p w:rsidR="009F0663" w:rsidRPr="009F0663" w:rsidRDefault="009F0663" w:rsidP="009F0663">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Week 2: Lecture 1 Victorian Cultural Values</w:t>
            </w:r>
          </w:p>
          <w:p w:rsidR="009F0663" w:rsidRPr="009F0663" w:rsidRDefault="009F0663" w:rsidP="009F0663">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Week3: Wuthering Heights Lecture 1 Book Summary and Critical Appreciation </w:t>
            </w:r>
          </w:p>
          <w:p w:rsidR="009F0663" w:rsidRPr="009F0663" w:rsidRDefault="009F0663" w:rsidP="009F0663">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 4: Wuthering Heights Lecture 2 Close Reading Week5: Wuthering Heights Lecture 3 Close Reading </w:t>
            </w:r>
          </w:p>
          <w:p w:rsidR="009F0663" w:rsidRPr="009F0663" w:rsidRDefault="009F0663" w:rsidP="009F0663">
            <w:pPr>
              <w:shd w:val="clear" w:color="auto" w:fill="FFFFFF"/>
              <w:autoSpaceDE w:val="0"/>
              <w:autoSpaceDN w:val="0"/>
              <w:adjustRightInd w:val="0"/>
              <w:ind w:left="720"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 </w:t>
            </w:r>
          </w:p>
          <w:p w:rsidR="009F0663" w:rsidRPr="009F0663" w:rsidRDefault="009F0663" w:rsidP="009F0663">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 6:  Wuthering Heights Lecture 4 Close Reading </w:t>
            </w:r>
          </w:p>
          <w:p w:rsidR="009F0663" w:rsidRPr="009F0663" w:rsidRDefault="009F0663" w:rsidP="009F0663">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Week7: Wuthering Heights Lecture 5 Close Reading </w:t>
            </w:r>
          </w:p>
          <w:p w:rsidR="009F0663" w:rsidRPr="009F0663" w:rsidRDefault="009F0663" w:rsidP="009F0663">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 8: Wuthering </w:t>
            </w:r>
            <w:r w:rsidRPr="009F0663">
              <w:rPr>
                <w:rFonts w:asciiTheme="majorBidi" w:eastAsia="Calibri" w:hAnsiTheme="majorBidi" w:cstheme="majorBidi"/>
                <w:b/>
                <w:bCs/>
                <w:sz w:val="28"/>
                <w:szCs w:val="28"/>
                <w:lang w:bidi="ar-IQ"/>
              </w:rPr>
              <w:lastRenderedPageBreak/>
              <w:t xml:space="preserve">Heights Lecture 6 Close Reading </w:t>
            </w:r>
          </w:p>
          <w:p w:rsidR="009F0663" w:rsidRPr="009F0663" w:rsidRDefault="009F0663" w:rsidP="009F0663">
            <w:pPr>
              <w:shd w:val="clear" w:color="auto" w:fill="FFFFFF"/>
              <w:autoSpaceDE w:val="0"/>
              <w:autoSpaceDN w:val="0"/>
              <w:adjustRightInd w:val="0"/>
              <w:ind w:left="720"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 </w:t>
            </w:r>
          </w:p>
          <w:p w:rsidR="009F0663" w:rsidRPr="009F0663" w:rsidRDefault="009F0663" w:rsidP="009F0663">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 9:  Wuthering Heights Lecture 7 Close Reading </w:t>
            </w:r>
          </w:p>
          <w:p w:rsidR="009F0663" w:rsidRPr="009F0663" w:rsidRDefault="009F0663"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Week10: Wuthering Heights Lecture 8 Close Reading </w:t>
            </w:r>
          </w:p>
          <w:p w:rsidR="009F0663" w:rsidRPr="009F0663" w:rsidRDefault="009F0663"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Character Analyses</w:t>
            </w:r>
          </w:p>
          <w:p w:rsidR="009F0663" w:rsidRPr="009F0663" w:rsidRDefault="009F0663"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 11:  Wuthering Heights Lecture 9 Close Reading </w:t>
            </w:r>
          </w:p>
          <w:p w:rsidR="009F0663" w:rsidRPr="009F0663" w:rsidRDefault="009F0663"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 12:  Wuthering Heights Lecture 9 Close Reading </w:t>
            </w:r>
          </w:p>
          <w:p w:rsidR="009F0663" w:rsidRPr="009F0663" w:rsidRDefault="009F0663" w:rsidP="009F0663">
            <w:pPr>
              <w:shd w:val="clear" w:color="auto" w:fill="FFFFFF"/>
              <w:autoSpaceDE w:val="0"/>
              <w:autoSpaceDN w:val="0"/>
              <w:adjustRightInd w:val="0"/>
              <w:ind w:left="720" w:right="-426"/>
              <w:rPr>
                <w:rFonts w:asciiTheme="majorBidi" w:eastAsia="Calibri" w:hAnsiTheme="majorBidi" w:cstheme="majorBidi"/>
                <w:b/>
                <w:bCs/>
                <w:sz w:val="28"/>
                <w:szCs w:val="28"/>
                <w:lang w:bidi="ar-IQ"/>
              </w:rPr>
            </w:pPr>
          </w:p>
          <w:p w:rsidR="009F0663" w:rsidRPr="009F0663" w:rsidRDefault="009F0663"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 13:  Wuthering Heights Lecture 10 Close Reading </w:t>
            </w:r>
          </w:p>
          <w:p w:rsidR="009F0663" w:rsidRPr="009F0663" w:rsidRDefault="009F0663"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 14:  Wuthering Heights Lecture 11 Close Reading </w:t>
            </w:r>
          </w:p>
          <w:p w:rsidR="009F0663" w:rsidRPr="009F0663" w:rsidRDefault="009F0663"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Week 15:  Exam</w:t>
            </w:r>
          </w:p>
          <w:p w:rsidR="009F0663" w:rsidRPr="009F0663" w:rsidRDefault="009F0663" w:rsidP="009F0663">
            <w:pPr>
              <w:shd w:val="clear" w:color="auto" w:fill="FFFFFF"/>
              <w:autoSpaceDE w:val="0"/>
              <w:autoSpaceDN w:val="0"/>
              <w:adjustRightInd w:val="0"/>
              <w:ind w:left="720" w:right="-426"/>
              <w:rPr>
                <w:rFonts w:asciiTheme="majorBidi" w:eastAsia="Calibri" w:hAnsiTheme="majorBidi" w:cstheme="majorBidi"/>
                <w:b/>
                <w:bCs/>
                <w:sz w:val="28"/>
                <w:szCs w:val="28"/>
                <w:lang w:bidi="ar-IQ"/>
              </w:rPr>
            </w:pPr>
          </w:p>
          <w:p w:rsidR="009F0663" w:rsidRPr="009F0663" w:rsidRDefault="009F0663"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Week 16 Lecture  Victorian Social Reforms and Cultural Values</w:t>
            </w:r>
          </w:p>
          <w:p w:rsidR="009F0663" w:rsidRPr="009F0663" w:rsidRDefault="009F0663"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Week17: </w:t>
            </w:r>
          </w:p>
          <w:p w:rsidR="009F0663" w:rsidRPr="009F0663" w:rsidRDefault="009F0663"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Hard Times Lecture 1 Book Summary and </w:t>
            </w:r>
            <w:r w:rsidRPr="009F0663">
              <w:rPr>
                <w:rFonts w:asciiTheme="majorBidi" w:eastAsia="Calibri" w:hAnsiTheme="majorBidi" w:cstheme="majorBidi"/>
                <w:b/>
                <w:bCs/>
                <w:sz w:val="28"/>
                <w:szCs w:val="28"/>
                <w:lang w:bidi="ar-IQ"/>
              </w:rPr>
              <w:lastRenderedPageBreak/>
              <w:t xml:space="preserve">Critical Appreciation </w:t>
            </w:r>
          </w:p>
          <w:p w:rsidR="009F0663" w:rsidRPr="009F0663" w:rsidRDefault="009F0663" w:rsidP="009F0663">
            <w:pPr>
              <w:shd w:val="clear" w:color="auto" w:fill="FFFFFF"/>
              <w:autoSpaceDE w:val="0"/>
              <w:autoSpaceDN w:val="0"/>
              <w:adjustRightInd w:val="0"/>
              <w:ind w:left="720"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 18: Hard Times Lecture 2 Close Reading </w:t>
            </w:r>
          </w:p>
          <w:p w:rsidR="009F0663" w:rsidRPr="009F0663" w:rsidRDefault="009F0663" w:rsidP="009F0663">
            <w:pPr>
              <w:shd w:val="clear" w:color="auto" w:fill="FFFFFF"/>
              <w:autoSpaceDE w:val="0"/>
              <w:autoSpaceDN w:val="0"/>
              <w:adjustRightInd w:val="0"/>
              <w:ind w:left="720"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Week19: Hard Times  Lecture 3 Close Reading </w:t>
            </w:r>
          </w:p>
          <w:p w:rsidR="009F0663" w:rsidRPr="009F0663" w:rsidRDefault="009F0663" w:rsidP="009F0663">
            <w:pPr>
              <w:shd w:val="clear" w:color="auto" w:fill="FFFFFF"/>
              <w:autoSpaceDE w:val="0"/>
              <w:autoSpaceDN w:val="0"/>
              <w:adjustRightInd w:val="0"/>
              <w:ind w:left="720"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 </w:t>
            </w:r>
          </w:p>
          <w:p w:rsidR="009F0663" w:rsidRPr="009F0663" w:rsidRDefault="00835642"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Pr>
                <w:rFonts w:asciiTheme="majorBidi" w:eastAsia="Calibri" w:hAnsiTheme="majorBidi" w:cstheme="majorBidi"/>
                <w:b/>
                <w:bCs/>
                <w:sz w:val="28"/>
                <w:szCs w:val="28"/>
                <w:lang w:bidi="ar-IQ"/>
              </w:rPr>
              <w:t>Week 20:   Lecture 4</w:t>
            </w:r>
            <w:r w:rsidR="009F0663" w:rsidRPr="009F0663">
              <w:rPr>
                <w:rFonts w:asciiTheme="majorBidi" w:eastAsia="Calibri" w:hAnsiTheme="majorBidi" w:cstheme="majorBidi"/>
                <w:b/>
                <w:bCs/>
                <w:sz w:val="28"/>
                <w:szCs w:val="28"/>
                <w:lang w:bidi="ar-IQ"/>
              </w:rPr>
              <w:t xml:space="preserve">Close Reading </w:t>
            </w:r>
          </w:p>
          <w:p w:rsidR="009F0663" w:rsidRPr="009F0663" w:rsidRDefault="009F0663"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Week21: Lecture 5 Close Hard Times Reading </w:t>
            </w:r>
          </w:p>
          <w:p w:rsidR="009F0663" w:rsidRPr="009F0663" w:rsidRDefault="009F0663" w:rsidP="009F0663">
            <w:pPr>
              <w:shd w:val="clear" w:color="auto" w:fill="FFFFFF"/>
              <w:autoSpaceDE w:val="0"/>
              <w:autoSpaceDN w:val="0"/>
              <w:adjustRightInd w:val="0"/>
              <w:ind w:left="720" w:right="-426"/>
              <w:rPr>
                <w:rFonts w:asciiTheme="majorBidi" w:eastAsia="Calibri" w:hAnsiTheme="majorBidi" w:cstheme="majorBidi"/>
                <w:b/>
                <w:bCs/>
                <w:sz w:val="28"/>
                <w:szCs w:val="28"/>
                <w:lang w:bidi="ar-IQ"/>
              </w:rPr>
            </w:pPr>
          </w:p>
          <w:p w:rsidR="009F0663" w:rsidRPr="009F0663" w:rsidRDefault="009F0663"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 22: Hard Times Lecture 6 Close Reading </w:t>
            </w:r>
          </w:p>
          <w:p w:rsidR="009F0663" w:rsidRPr="009F0663" w:rsidRDefault="009F0663" w:rsidP="009F0663">
            <w:pPr>
              <w:shd w:val="clear" w:color="auto" w:fill="FFFFFF"/>
              <w:autoSpaceDE w:val="0"/>
              <w:autoSpaceDN w:val="0"/>
              <w:adjustRightInd w:val="0"/>
              <w:ind w:left="720"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 </w:t>
            </w:r>
          </w:p>
          <w:p w:rsidR="009F0663" w:rsidRPr="009F0663" w:rsidRDefault="009F0663"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Week23:  Hard Times Lecture 7 Close Reading </w:t>
            </w:r>
          </w:p>
          <w:p w:rsidR="009F0663" w:rsidRPr="009F0663" w:rsidRDefault="009F0663" w:rsidP="009F0663">
            <w:pPr>
              <w:shd w:val="clear" w:color="auto" w:fill="FFFFFF"/>
              <w:autoSpaceDE w:val="0"/>
              <w:autoSpaceDN w:val="0"/>
              <w:adjustRightInd w:val="0"/>
              <w:ind w:left="720"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Week24: Hard Times Lecture 8 Close Reading </w:t>
            </w:r>
          </w:p>
          <w:p w:rsidR="009F0663" w:rsidRPr="009F0663" w:rsidRDefault="009F0663" w:rsidP="009F0663">
            <w:pPr>
              <w:shd w:val="clear" w:color="auto" w:fill="FFFFFF"/>
              <w:autoSpaceDE w:val="0"/>
              <w:autoSpaceDN w:val="0"/>
              <w:adjustRightInd w:val="0"/>
              <w:ind w:left="720"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Character Analyses</w:t>
            </w:r>
          </w:p>
          <w:p w:rsidR="009F0663" w:rsidRPr="009F0663" w:rsidRDefault="009F0663" w:rsidP="009F0663">
            <w:pPr>
              <w:shd w:val="clear" w:color="auto" w:fill="FFFFFF"/>
              <w:autoSpaceDE w:val="0"/>
              <w:autoSpaceDN w:val="0"/>
              <w:adjustRightInd w:val="0"/>
              <w:ind w:left="720"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 25:  Hard Times </w:t>
            </w:r>
            <w:r w:rsidRPr="009F0663">
              <w:rPr>
                <w:rFonts w:asciiTheme="majorBidi" w:eastAsia="Calibri" w:hAnsiTheme="majorBidi" w:cstheme="majorBidi"/>
                <w:b/>
                <w:bCs/>
                <w:sz w:val="28"/>
                <w:szCs w:val="28"/>
                <w:lang w:bidi="ar-IQ"/>
              </w:rPr>
              <w:lastRenderedPageBreak/>
              <w:t xml:space="preserve">Lecture 9 Close Reading </w:t>
            </w:r>
          </w:p>
          <w:p w:rsidR="009F0663" w:rsidRPr="009F0663" w:rsidRDefault="009F0663" w:rsidP="009F0663">
            <w:pPr>
              <w:shd w:val="clear" w:color="auto" w:fill="FFFFFF"/>
              <w:autoSpaceDE w:val="0"/>
              <w:autoSpaceDN w:val="0"/>
              <w:adjustRightInd w:val="0"/>
              <w:ind w:left="720"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 26:  Hard Times Lecture 9 Close Reading </w:t>
            </w:r>
          </w:p>
          <w:p w:rsidR="009F0663" w:rsidRPr="009F0663" w:rsidRDefault="009F0663" w:rsidP="009F0663">
            <w:pPr>
              <w:shd w:val="clear" w:color="auto" w:fill="FFFFFF"/>
              <w:autoSpaceDE w:val="0"/>
              <w:autoSpaceDN w:val="0"/>
              <w:adjustRightInd w:val="0"/>
              <w:ind w:left="720" w:right="-426"/>
              <w:rPr>
                <w:rFonts w:asciiTheme="majorBidi" w:eastAsia="Calibri" w:hAnsiTheme="majorBidi" w:cstheme="majorBidi"/>
                <w:b/>
                <w:bCs/>
                <w:sz w:val="28"/>
                <w:szCs w:val="28"/>
                <w:lang w:bidi="ar-IQ"/>
              </w:rPr>
            </w:pPr>
          </w:p>
          <w:p w:rsidR="009F0663" w:rsidRPr="009F0663" w:rsidRDefault="00835642"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Pr>
                <w:rFonts w:asciiTheme="majorBidi" w:eastAsia="Calibri" w:hAnsiTheme="majorBidi" w:cstheme="majorBidi"/>
                <w:b/>
                <w:bCs/>
                <w:sz w:val="28"/>
                <w:szCs w:val="28"/>
                <w:lang w:bidi="ar-IQ"/>
              </w:rPr>
              <w:t xml:space="preserve">Week 27:  </w:t>
            </w:r>
            <w:proofErr w:type="spellStart"/>
            <w:r>
              <w:rPr>
                <w:rFonts w:asciiTheme="majorBidi" w:eastAsia="Calibri" w:hAnsiTheme="majorBidi" w:cstheme="majorBidi"/>
                <w:b/>
                <w:bCs/>
                <w:sz w:val="28"/>
                <w:szCs w:val="28"/>
                <w:lang w:bidi="ar-IQ"/>
              </w:rPr>
              <w:t>Hard</w:t>
            </w:r>
            <w:r w:rsidR="009F0663" w:rsidRPr="009F0663">
              <w:rPr>
                <w:rFonts w:asciiTheme="majorBidi" w:eastAsia="Calibri" w:hAnsiTheme="majorBidi" w:cstheme="majorBidi"/>
                <w:b/>
                <w:bCs/>
                <w:sz w:val="28"/>
                <w:szCs w:val="28"/>
                <w:lang w:bidi="ar-IQ"/>
              </w:rPr>
              <w:t>Times</w:t>
            </w:r>
            <w:proofErr w:type="spellEnd"/>
            <w:r w:rsidR="009F0663" w:rsidRPr="009F0663">
              <w:rPr>
                <w:rFonts w:asciiTheme="majorBidi" w:eastAsia="Calibri" w:hAnsiTheme="majorBidi" w:cstheme="majorBidi"/>
                <w:b/>
                <w:bCs/>
                <w:sz w:val="28"/>
                <w:szCs w:val="28"/>
                <w:lang w:bidi="ar-IQ"/>
              </w:rPr>
              <w:t xml:space="preserve"> Lecture 10 Close Reading </w:t>
            </w:r>
          </w:p>
          <w:p w:rsidR="009F0663" w:rsidRPr="009F0663" w:rsidRDefault="009F0663"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 28:  Hard Times Lecture 11 Close Reading </w:t>
            </w:r>
          </w:p>
          <w:p w:rsidR="009F0663" w:rsidRPr="009F0663" w:rsidRDefault="009F0663"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Week 29:  Hard Times Lecture 11 Close Reading </w:t>
            </w:r>
          </w:p>
          <w:p w:rsidR="009F0663" w:rsidRPr="009F0663" w:rsidRDefault="009F0663" w:rsidP="009F0663">
            <w:pPr>
              <w:shd w:val="clear" w:color="auto" w:fill="FFFFFF"/>
              <w:autoSpaceDE w:val="0"/>
              <w:autoSpaceDN w:val="0"/>
              <w:adjustRightInd w:val="0"/>
              <w:ind w:left="720" w:right="-426"/>
              <w:rPr>
                <w:rFonts w:asciiTheme="majorBidi" w:eastAsia="Calibri" w:hAnsiTheme="majorBidi" w:cstheme="majorBidi"/>
                <w:b/>
                <w:bCs/>
                <w:sz w:val="28"/>
                <w:szCs w:val="28"/>
                <w:lang w:bidi="ar-IQ"/>
              </w:rPr>
            </w:pPr>
          </w:p>
          <w:p w:rsidR="009F0663" w:rsidRPr="009F0663" w:rsidRDefault="009F0663"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Week 30:  Exam</w:t>
            </w:r>
          </w:p>
          <w:p w:rsidR="000C487D" w:rsidRPr="009F0663" w:rsidRDefault="000C487D" w:rsidP="00E317A0">
            <w:pPr>
              <w:shd w:val="clear" w:color="auto" w:fill="FFFFFF"/>
              <w:autoSpaceDE w:val="0"/>
              <w:autoSpaceDN w:val="0"/>
              <w:adjustRightInd w:val="0"/>
              <w:ind w:left="720" w:right="-426"/>
              <w:jc w:val="both"/>
              <w:rPr>
                <w:rFonts w:asciiTheme="majorBidi" w:eastAsia="Calibri" w:hAnsiTheme="majorBidi" w:cstheme="majorBidi"/>
                <w:b/>
                <w:bCs/>
                <w:sz w:val="28"/>
                <w:szCs w:val="28"/>
                <w:rtl/>
                <w:lang w:bidi="ar-IQ"/>
              </w:rPr>
            </w:pPr>
          </w:p>
        </w:tc>
        <w:tc>
          <w:tcPr>
            <w:tcW w:w="1321" w:type="dxa"/>
            <w:shd w:val="clear" w:color="auto" w:fill="auto"/>
          </w:tcPr>
          <w:p w:rsidR="00835642" w:rsidRDefault="00835642"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Pr>
                <w:rFonts w:asciiTheme="majorBidi" w:eastAsia="Calibri" w:hAnsiTheme="majorBidi" w:cstheme="majorBidi"/>
                <w:b/>
                <w:bCs/>
                <w:sz w:val="28"/>
                <w:szCs w:val="28"/>
                <w:lang w:bidi="ar-IQ"/>
              </w:rPr>
              <w:lastRenderedPageBreak/>
              <w:t>Class reading</w:t>
            </w:r>
          </w:p>
          <w:p w:rsidR="00835642" w:rsidRDefault="00835642"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Pr>
                <w:rFonts w:asciiTheme="majorBidi" w:eastAsia="Calibri" w:hAnsiTheme="majorBidi" w:cstheme="majorBidi"/>
                <w:b/>
                <w:bCs/>
                <w:sz w:val="28"/>
                <w:szCs w:val="28"/>
                <w:lang w:bidi="ar-IQ"/>
              </w:rPr>
              <w:t xml:space="preserve">Textual </w:t>
            </w:r>
          </w:p>
          <w:p w:rsidR="00835642" w:rsidRDefault="00835642"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Pr>
                <w:rFonts w:asciiTheme="majorBidi" w:eastAsia="Calibri" w:hAnsiTheme="majorBidi" w:cstheme="majorBidi"/>
                <w:b/>
                <w:bCs/>
                <w:sz w:val="28"/>
                <w:szCs w:val="28"/>
                <w:lang w:bidi="ar-IQ"/>
              </w:rPr>
              <w:t>Analyses</w:t>
            </w:r>
          </w:p>
          <w:p w:rsidR="00835642" w:rsidRDefault="00835642"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p>
          <w:p w:rsidR="00835642" w:rsidRPr="009F0663" w:rsidRDefault="00835642" w:rsidP="00835642">
            <w:pPr>
              <w:shd w:val="clear" w:color="auto" w:fill="FFFFFF"/>
              <w:autoSpaceDE w:val="0"/>
              <w:autoSpaceDN w:val="0"/>
              <w:adjustRightInd w:val="0"/>
              <w:ind w:right="-426"/>
              <w:rPr>
                <w:rFonts w:asciiTheme="majorBidi" w:eastAsia="Calibri" w:hAnsiTheme="majorBidi" w:cstheme="majorBidi"/>
                <w:b/>
                <w:bCs/>
                <w:sz w:val="28"/>
                <w:szCs w:val="28"/>
                <w:rtl/>
                <w:lang w:bidi="ar-IQ"/>
              </w:rPr>
            </w:pPr>
            <w:r>
              <w:rPr>
                <w:rFonts w:asciiTheme="majorBidi" w:eastAsia="Calibri" w:hAnsiTheme="majorBidi" w:cstheme="majorBidi"/>
                <w:b/>
                <w:bCs/>
                <w:sz w:val="28"/>
                <w:szCs w:val="28"/>
                <w:lang w:bidi="ar-IQ"/>
              </w:rPr>
              <w:t>presentations</w:t>
            </w:r>
          </w:p>
        </w:tc>
        <w:tc>
          <w:tcPr>
            <w:tcW w:w="1843" w:type="dxa"/>
            <w:shd w:val="clear" w:color="auto" w:fill="auto"/>
          </w:tcPr>
          <w:p w:rsidR="009F0663" w:rsidRDefault="009F0663" w:rsidP="009F0663">
            <w:pPr>
              <w:shd w:val="clear" w:color="auto" w:fill="FFFFFF"/>
              <w:autoSpaceDE w:val="0"/>
              <w:autoSpaceDN w:val="0"/>
              <w:adjustRightInd w:val="0"/>
              <w:ind w:right="-426"/>
              <w:jc w:val="both"/>
              <w:rPr>
                <w:rFonts w:asciiTheme="majorBidi" w:eastAsia="Calibri" w:hAnsiTheme="majorBidi" w:cstheme="majorBidi"/>
                <w:b/>
                <w:bCs/>
                <w:sz w:val="28"/>
                <w:szCs w:val="28"/>
                <w:lang w:bidi="ar-IQ"/>
              </w:rPr>
            </w:pPr>
          </w:p>
          <w:p w:rsidR="009F0663" w:rsidRDefault="009F0663" w:rsidP="009F0663">
            <w:pPr>
              <w:shd w:val="clear" w:color="auto" w:fill="FFFFFF"/>
              <w:autoSpaceDE w:val="0"/>
              <w:autoSpaceDN w:val="0"/>
              <w:adjustRightInd w:val="0"/>
              <w:ind w:right="-426"/>
              <w:jc w:val="both"/>
              <w:rPr>
                <w:rFonts w:asciiTheme="majorBidi" w:eastAsia="Calibri" w:hAnsiTheme="majorBidi" w:cstheme="majorBidi"/>
                <w:b/>
                <w:bCs/>
                <w:sz w:val="28"/>
                <w:szCs w:val="28"/>
                <w:lang w:bidi="ar-IQ"/>
              </w:rPr>
            </w:pPr>
          </w:p>
          <w:p w:rsidR="009F0663" w:rsidRDefault="009F0663" w:rsidP="009F0663">
            <w:pPr>
              <w:shd w:val="clear" w:color="auto" w:fill="FFFFFF"/>
              <w:autoSpaceDE w:val="0"/>
              <w:autoSpaceDN w:val="0"/>
              <w:adjustRightInd w:val="0"/>
              <w:ind w:right="-426"/>
              <w:jc w:val="both"/>
              <w:rPr>
                <w:rFonts w:asciiTheme="majorBidi" w:eastAsia="Calibri" w:hAnsiTheme="majorBidi" w:cstheme="majorBidi"/>
                <w:b/>
                <w:bCs/>
                <w:sz w:val="28"/>
                <w:szCs w:val="28"/>
                <w:lang w:bidi="ar-IQ"/>
              </w:rPr>
            </w:pPr>
          </w:p>
          <w:p w:rsidR="009F0663" w:rsidRPr="009F0663" w:rsidRDefault="009F0663" w:rsidP="009F0663">
            <w:pPr>
              <w:shd w:val="clear" w:color="auto" w:fill="FFFFFF"/>
              <w:autoSpaceDE w:val="0"/>
              <w:autoSpaceDN w:val="0"/>
              <w:adjustRightInd w:val="0"/>
              <w:ind w:right="-426"/>
              <w:jc w:val="both"/>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Oral</w:t>
            </w:r>
            <w:r>
              <w:rPr>
                <w:rFonts w:asciiTheme="majorBidi" w:eastAsia="Calibri" w:hAnsiTheme="majorBidi" w:cstheme="majorBidi"/>
                <w:b/>
                <w:bCs/>
                <w:sz w:val="28"/>
                <w:szCs w:val="28"/>
                <w:lang w:bidi="ar-IQ"/>
              </w:rPr>
              <w:t xml:space="preserve"> and </w:t>
            </w:r>
          </w:p>
          <w:p w:rsidR="000C487D" w:rsidRPr="009F0663" w:rsidRDefault="009F0663" w:rsidP="009F0663">
            <w:pPr>
              <w:shd w:val="clear" w:color="auto" w:fill="FFFFFF"/>
              <w:autoSpaceDE w:val="0"/>
              <w:autoSpaceDN w:val="0"/>
              <w:adjustRightInd w:val="0"/>
              <w:ind w:right="-426"/>
              <w:jc w:val="both"/>
              <w:rPr>
                <w:rFonts w:asciiTheme="majorBidi" w:eastAsia="Calibri" w:hAnsiTheme="majorBidi" w:cstheme="majorBidi"/>
                <w:b/>
                <w:bCs/>
                <w:sz w:val="28"/>
                <w:szCs w:val="28"/>
                <w:lang w:bidi="ar-IQ"/>
              </w:rPr>
            </w:pPr>
            <w:r w:rsidRPr="009F0663">
              <w:rPr>
                <w:rFonts w:asciiTheme="majorBidi" w:eastAsia="Calibri" w:hAnsiTheme="majorBidi" w:cstheme="majorBidi"/>
                <w:b/>
                <w:bCs/>
                <w:sz w:val="28"/>
                <w:szCs w:val="28"/>
                <w:lang w:bidi="ar-IQ"/>
              </w:rPr>
              <w:t xml:space="preserve">Written </w:t>
            </w:r>
          </w:p>
          <w:p w:rsidR="009F0663" w:rsidRPr="009F0663" w:rsidRDefault="009F0663" w:rsidP="009F0663">
            <w:pPr>
              <w:shd w:val="clear" w:color="auto" w:fill="FFFFFF"/>
              <w:autoSpaceDE w:val="0"/>
              <w:autoSpaceDN w:val="0"/>
              <w:adjustRightInd w:val="0"/>
              <w:ind w:right="-426"/>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lang w:bidi="ar-IQ"/>
              </w:rPr>
              <w:t>Exams</w:t>
            </w:r>
          </w:p>
        </w:tc>
      </w:tr>
      <w:tr w:rsidR="009F0663" w:rsidRPr="009F0663" w:rsidTr="009F0663">
        <w:tc>
          <w:tcPr>
            <w:tcW w:w="10490" w:type="dxa"/>
            <w:gridSpan w:val="9"/>
            <w:shd w:val="clear" w:color="auto" w:fill="DEEAF6"/>
          </w:tcPr>
          <w:p w:rsidR="000C487D" w:rsidRPr="009F0663" w:rsidRDefault="000C487D" w:rsidP="000C487D">
            <w:pPr>
              <w:numPr>
                <w:ilvl w:val="0"/>
                <w:numId w:val="2"/>
              </w:numPr>
              <w:ind w:left="513"/>
              <w:rPr>
                <w:rFonts w:asciiTheme="majorBidi" w:eastAsia="Calibri" w:hAnsiTheme="majorBidi" w:cstheme="majorBidi"/>
                <w:b/>
                <w:bCs/>
                <w:sz w:val="28"/>
                <w:szCs w:val="28"/>
                <w:rtl/>
              </w:rPr>
            </w:pPr>
            <w:r w:rsidRPr="009F0663">
              <w:rPr>
                <w:rFonts w:asciiTheme="majorBidi" w:eastAsia="Calibri" w:hAnsiTheme="majorBidi" w:cstheme="majorBidi"/>
                <w:b/>
                <w:bCs/>
                <w:sz w:val="28"/>
                <w:szCs w:val="28"/>
              </w:rPr>
              <w:lastRenderedPageBreak/>
              <w:t>Course Evaluation</w:t>
            </w:r>
          </w:p>
        </w:tc>
      </w:tr>
      <w:tr w:rsidR="009F0663" w:rsidRPr="009F0663" w:rsidTr="009F0663">
        <w:tc>
          <w:tcPr>
            <w:tcW w:w="10490" w:type="dxa"/>
            <w:gridSpan w:val="9"/>
            <w:shd w:val="clear" w:color="auto" w:fill="auto"/>
          </w:tcPr>
          <w:p w:rsidR="000C487D" w:rsidRPr="009F0663" w:rsidRDefault="000C487D" w:rsidP="00E317A0">
            <w:pPr>
              <w:shd w:val="clear" w:color="auto" w:fill="FFFFFF"/>
              <w:autoSpaceDE w:val="0"/>
              <w:autoSpaceDN w:val="0"/>
              <w:adjustRightInd w:val="0"/>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rPr>
              <w:t xml:space="preserve">Distributing the score out of 100 according to the tasks assigned to the student such as daily preparation, daily oral, monthly, or </w:t>
            </w:r>
            <w:r w:rsidR="00835642">
              <w:rPr>
                <w:rFonts w:asciiTheme="majorBidi" w:eastAsia="Calibri" w:hAnsiTheme="majorBidi" w:cstheme="majorBidi"/>
                <w:b/>
                <w:bCs/>
                <w:sz w:val="28"/>
                <w:szCs w:val="28"/>
              </w:rPr>
              <w:t xml:space="preserve">written exams, reports </w:t>
            </w:r>
          </w:p>
        </w:tc>
      </w:tr>
      <w:tr w:rsidR="009F0663" w:rsidRPr="009F0663" w:rsidTr="009F0663">
        <w:tc>
          <w:tcPr>
            <w:tcW w:w="10490" w:type="dxa"/>
            <w:gridSpan w:val="9"/>
            <w:shd w:val="clear" w:color="auto" w:fill="DEEAF6"/>
          </w:tcPr>
          <w:p w:rsidR="000C487D" w:rsidRPr="009F0663" w:rsidRDefault="000C487D" w:rsidP="000C487D">
            <w:pPr>
              <w:numPr>
                <w:ilvl w:val="0"/>
                <w:numId w:val="2"/>
              </w:numPr>
              <w:ind w:left="513"/>
              <w:rPr>
                <w:rFonts w:asciiTheme="majorBidi" w:eastAsia="Calibri" w:hAnsiTheme="majorBidi" w:cstheme="majorBidi"/>
                <w:b/>
                <w:bCs/>
                <w:sz w:val="28"/>
                <w:szCs w:val="28"/>
                <w:rtl/>
              </w:rPr>
            </w:pPr>
            <w:r w:rsidRPr="009F0663">
              <w:rPr>
                <w:rFonts w:asciiTheme="majorBidi" w:eastAsia="Calibri" w:hAnsiTheme="majorBidi" w:cstheme="majorBidi"/>
                <w:b/>
                <w:bCs/>
                <w:sz w:val="28"/>
                <w:szCs w:val="28"/>
              </w:rPr>
              <w:t xml:space="preserve">Learning and Teaching Resources </w:t>
            </w:r>
          </w:p>
        </w:tc>
      </w:tr>
      <w:tr w:rsidR="009F0663" w:rsidRPr="009F0663" w:rsidTr="009F0663">
        <w:tc>
          <w:tcPr>
            <w:tcW w:w="5561" w:type="dxa"/>
            <w:gridSpan w:val="6"/>
            <w:shd w:val="clear" w:color="auto" w:fill="auto"/>
          </w:tcPr>
          <w:p w:rsidR="000C487D" w:rsidRPr="009F0663" w:rsidRDefault="000C487D" w:rsidP="00E317A0">
            <w:pPr>
              <w:autoSpaceDE w:val="0"/>
              <w:autoSpaceDN w:val="0"/>
              <w:adjustRightInd w:val="0"/>
              <w:ind w:right="-426"/>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rPr>
              <w:t>Required textbooks (curricular books, if any)</w:t>
            </w:r>
          </w:p>
        </w:tc>
        <w:tc>
          <w:tcPr>
            <w:tcW w:w="4929" w:type="dxa"/>
            <w:gridSpan w:val="3"/>
            <w:shd w:val="clear" w:color="auto" w:fill="auto"/>
          </w:tcPr>
          <w:p w:rsidR="000C487D" w:rsidRDefault="000C487D" w:rsidP="00E317A0">
            <w:pPr>
              <w:shd w:val="clear" w:color="auto" w:fill="FFFFFF"/>
              <w:autoSpaceDE w:val="0"/>
              <w:autoSpaceDN w:val="0"/>
              <w:adjustRightInd w:val="0"/>
              <w:ind w:left="720" w:right="-426"/>
              <w:jc w:val="both"/>
              <w:rPr>
                <w:rFonts w:asciiTheme="majorBidi" w:eastAsia="Calibri" w:hAnsiTheme="majorBidi" w:cstheme="majorBidi"/>
                <w:b/>
                <w:bCs/>
                <w:sz w:val="28"/>
                <w:szCs w:val="28"/>
                <w:lang w:bidi="ar-IQ"/>
              </w:rPr>
            </w:pPr>
          </w:p>
          <w:p w:rsidR="00835642" w:rsidRPr="00835642" w:rsidRDefault="00835642"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835642">
              <w:rPr>
                <w:rFonts w:asciiTheme="majorBidi" w:eastAsia="Calibri" w:hAnsiTheme="majorBidi" w:cstheme="majorBidi"/>
                <w:b/>
                <w:bCs/>
                <w:sz w:val="28"/>
                <w:szCs w:val="28"/>
                <w:lang w:bidi="ar-IQ"/>
              </w:rPr>
              <w:t>Novels Textbooks:</w:t>
            </w:r>
          </w:p>
          <w:p w:rsidR="00835642" w:rsidRPr="00835642" w:rsidRDefault="00835642"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835642">
              <w:rPr>
                <w:rFonts w:asciiTheme="majorBidi" w:eastAsia="Calibri" w:hAnsiTheme="majorBidi" w:cstheme="majorBidi"/>
                <w:b/>
                <w:bCs/>
                <w:sz w:val="28"/>
                <w:szCs w:val="28"/>
                <w:lang w:bidi="ar-IQ"/>
              </w:rPr>
              <w:t>Wuthering Heights by Emile Bronte</w:t>
            </w:r>
          </w:p>
          <w:p w:rsidR="00835642" w:rsidRPr="00835642" w:rsidRDefault="00835642"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835642">
              <w:rPr>
                <w:rFonts w:asciiTheme="majorBidi" w:eastAsia="Calibri" w:hAnsiTheme="majorBidi" w:cstheme="majorBidi"/>
                <w:b/>
                <w:bCs/>
                <w:sz w:val="28"/>
                <w:szCs w:val="28"/>
                <w:lang w:bidi="ar-IQ"/>
              </w:rPr>
              <w:t xml:space="preserve">Hard Times by Charles Dickens </w:t>
            </w:r>
          </w:p>
          <w:p w:rsidR="00835642" w:rsidRDefault="00835642" w:rsidP="00E317A0">
            <w:pPr>
              <w:shd w:val="clear" w:color="auto" w:fill="FFFFFF"/>
              <w:autoSpaceDE w:val="0"/>
              <w:autoSpaceDN w:val="0"/>
              <w:adjustRightInd w:val="0"/>
              <w:ind w:left="720" w:right="-426"/>
              <w:jc w:val="both"/>
              <w:rPr>
                <w:rFonts w:asciiTheme="majorBidi" w:eastAsia="Calibri" w:hAnsiTheme="majorBidi" w:cstheme="majorBidi"/>
                <w:b/>
                <w:bCs/>
                <w:sz w:val="28"/>
                <w:szCs w:val="28"/>
                <w:lang w:bidi="ar-IQ"/>
              </w:rPr>
            </w:pPr>
          </w:p>
          <w:p w:rsidR="00835642" w:rsidRDefault="00835642" w:rsidP="00E317A0">
            <w:pPr>
              <w:shd w:val="clear" w:color="auto" w:fill="FFFFFF"/>
              <w:autoSpaceDE w:val="0"/>
              <w:autoSpaceDN w:val="0"/>
              <w:adjustRightInd w:val="0"/>
              <w:ind w:left="720" w:right="-426"/>
              <w:jc w:val="both"/>
              <w:rPr>
                <w:rFonts w:asciiTheme="majorBidi" w:eastAsia="Calibri" w:hAnsiTheme="majorBidi" w:cstheme="majorBidi"/>
                <w:b/>
                <w:bCs/>
                <w:sz w:val="28"/>
                <w:szCs w:val="28"/>
                <w:lang w:bidi="ar-IQ"/>
              </w:rPr>
            </w:pPr>
          </w:p>
          <w:p w:rsidR="00835642" w:rsidRPr="009F0663" w:rsidRDefault="00835642" w:rsidP="00E317A0">
            <w:pPr>
              <w:shd w:val="clear" w:color="auto" w:fill="FFFFFF"/>
              <w:autoSpaceDE w:val="0"/>
              <w:autoSpaceDN w:val="0"/>
              <w:adjustRightInd w:val="0"/>
              <w:ind w:left="720" w:right="-426"/>
              <w:jc w:val="both"/>
              <w:rPr>
                <w:rFonts w:asciiTheme="majorBidi" w:eastAsia="Calibri" w:hAnsiTheme="majorBidi" w:cstheme="majorBidi"/>
                <w:b/>
                <w:bCs/>
                <w:sz w:val="28"/>
                <w:szCs w:val="28"/>
                <w:rtl/>
                <w:lang w:bidi="ar-IQ"/>
              </w:rPr>
            </w:pPr>
          </w:p>
        </w:tc>
      </w:tr>
      <w:tr w:rsidR="009F0663" w:rsidRPr="009F0663" w:rsidTr="009F0663">
        <w:tc>
          <w:tcPr>
            <w:tcW w:w="5561" w:type="dxa"/>
            <w:gridSpan w:val="6"/>
            <w:shd w:val="clear" w:color="auto" w:fill="auto"/>
          </w:tcPr>
          <w:p w:rsidR="000C487D" w:rsidRPr="009F0663" w:rsidRDefault="000C487D" w:rsidP="00E317A0">
            <w:pPr>
              <w:autoSpaceDE w:val="0"/>
              <w:autoSpaceDN w:val="0"/>
              <w:adjustRightInd w:val="0"/>
              <w:ind w:right="-426"/>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rPr>
              <w:t>Main references (sources)</w:t>
            </w:r>
          </w:p>
        </w:tc>
        <w:tc>
          <w:tcPr>
            <w:tcW w:w="4929" w:type="dxa"/>
            <w:gridSpan w:val="3"/>
            <w:shd w:val="clear" w:color="auto" w:fill="auto"/>
          </w:tcPr>
          <w:p w:rsidR="000C487D" w:rsidRDefault="000C487D" w:rsidP="00E317A0">
            <w:pPr>
              <w:shd w:val="clear" w:color="auto" w:fill="FFFFFF"/>
              <w:autoSpaceDE w:val="0"/>
              <w:autoSpaceDN w:val="0"/>
              <w:adjustRightInd w:val="0"/>
              <w:ind w:left="720" w:right="-426"/>
              <w:jc w:val="both"/>
              <w:rPr>
                <w:rFonts w:asciiTheme="majorBidi" w:eastAsia="Calibri" w:hAnsiTheme="majorBidi" w:cstheme="majorBidi"/>
                <w:b/>
                <w:bCs/>
                <w:sz w:val="28"/>
                <w:szCs w:val="28"/>
                <w:lang w:bidi="ar-IQ"/>
              </w:rPr>
            </w:pPr>
          </w:p>
          <w:p w:rsidR="00835642" w:rsidRPr="00835642" w:rsidRDefault="00835642" w:rsidP="00835642">
            <w:pPr>
              <w:shd w:val="clear" w:color="auto" w:fill="FFFFFF"/>
              <w:autoSpaceDE w:val="0"/>
              <w:autoSpaceDN w:val="0"/>
              <w:adjustRightInd w:val="0"/>
              <w:ind w:left="720" w:right="-426"/>
              <w:rPr>
                <w:rFonts w:asciiTheme="majorBidi" w:eastAsia="Calibri" w:hAnsiTheme="majorBidi" w:cstheme="majorBidi"/>
                <w:b/>
                <w:bCs/>
                <w:sz w:val="28"/>
                <w:szCs w:val="28"/>
                <w:lang w:bidi="ar-IQ"/>
              </w:rPr>
            </w:pPr>
            <w:r w:rsidRPr="00835642">
              <w:rPr>
                <w:rFonts w:asciiTheme="majorBidi" w:eastAsia="Calibri" w:hAnsiTheme="majorBidi" w:cstheme="majorBidi"/>
                <w:b/>
                <w:bCs/>
                <w:sz w:val="28"/>
                <w:szCs w:val="28"/>
                <w:lang w:bidi="ar-IQ"/>
              </w:rPr>
              <w:t>Victorian Novel (General Critical Studies)</w:t>
            </w:r>
          </w:p>
          <w:p w:rsidR="00835642" w:rsidRPr="00835642" w:rsidRDefault="00835642" w:rsidP="00835642">
            <w:pPr>
              <w:shd w:val="clear" w:color="auto" w:fill="FFFFFF"/>
              <w:autoSpaceDE w:val="0"/>
              <w:autoSpaceDN w:val="0"/>
              <w:adjustRightInd w:val="0"/>
              <w:ind w:left="720" w:right="-426"/>
              <w:rPr>
                <w:rFonts w:asciiTheme="majorBidi" w:eastAsia="Calibri" w:hAnsiTheme="majorBidi" w:cstheme="majorBidi"/>
                <w:b/>
                <w:bCs/>
                <w:sz w:val="28"/>
                <w:szCs w:val="28"/>
                <w:lang w:bidi="ar-IQ"/>
              </w:rPr>
            </w:pPr>
            <w:r w:rsidRPr="00835642">
              <w:rPr>
                <w:rFonts w:asciiTheme="majorBidi" w:eastAsia="Calibri" w:hAnsiTheme="majorBidi" w:cstheme="majorBidi"/>
                <w:b/>
                <w:bCs/>
                <w:sz w:val="28"/>
                <w:szCs w:val="28"/>
                <w:lang w:bidi="ar-IQ"/>
              </w:rPr>
              <w:t>•</w:t>
            </w:r>
            <w:r w:rsidRPr="00835642">
              <w:rPr>
                <w:rFonts w:asciiTheme="majorBidi" w:eastAsia="Calibri" w:hAnsiTheme="majorBidi" w:cstheme="majorBidi"/>
                <w:b/>
                <w:bCs/>
                <w:sz w:val="28"/>
                <w:szCs w:val="28"/>
                <w:lang w:bidi="ar-IQ"/>
              </w:rPr>
              <w:tab/>
              <w:t>Nancy Armstrong, Desire and Domestic Fiction: A Political History of the Novel (1987)</w:t>
            </w:r>
          </w:p>
          <w:p w:rsidR="00835642" w:rsidRPr="00835642" w:rsidRDefault="00835642"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835642">
              <w:rPr>
                <w:rFonts w:asciiTheme="majorBidi" w:eastAsia="Calibri" w:hAnsiTheme="majorBidi" w:cstheme="majorBidi"/>
                <w:b/>
                <w:bCs/>
                <w:sz w:val="28"/>
                <w:szCs w:val="28"/>
                <w:lang w:bidi="ar-IQ"/>
              </w:rPr>
              <w:lastRenderedPageBreak/>
              <w:t xml:space="preserve">Nina </w:t>
            </w:r>
            <w:proofErr w:type="spellStart"/>
            <w:r w:rsidRPr="00835642">
              <w:rPr>
                <w:rFonts w:asciiTheme="majorBidi" w:eastAsia="Calibri" w:hAnsiTheme="majorBidi" w:cstheme="majorBidi"/>
                <w:b/>
                <w:bCs/>
                <w:sz w:val="28"/>
                <w:szCs w:val="28"/>
                <w:lang w:bidi="ar-IQ"/>
              </w:rPr>
              <w:t>Auerbach</w:t>
            </w:r>
            <w:proofErr w:type="spellEnd"/>
            <w:r w:rsidRPr="00835642">
              <w:rPr>
                <w:rFonts w:asciiTheme="majorBidi" w:eastAsia="Calibri" w:hAnsiTheme="majorBidi" w:cstheme="majorBidi"/>
                <w:b/>
                <w:bCs/>
                <w:sz w:val="28"/>
                <w:szCs w:val="28"/>
                <w:lang w:bidi="ar-IQ"/>
              </w:rPr>
              <w:t>, Communities of Women: An Idea In Fiction (1978)</w:t>
            </w:r>
          </w:p>
          <w:p w:rsidR="00835642" w:rsidRDefault="00835642"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835642">
              <w:rPr>
                <w:rFonts w:asciiTheme="majorBidi" w:eastAsia="Calibri" w:hAnsiTheme="majorBidi" w:cstheme="majorBidi"/>
                <w:b/>
                <w:bCs/>
                <w:sz w:val="28"/>
                <w:szCs w:val="28"/>
                <w:lang w:bidi="ar-IQ"/>
              </w:rPr>
              <w:t xml:space="preserve">Nina </w:t>
            </w:r>
            <w:proofErr w:type="spellStart"/>
            <w:r w:rsidRPr="00835642">
              <w:rPr>
                <w:rFonts w:asciiTheme="majorBidi" w:eastAsia="Calibri" w:hAnsiTheme="majorBidi" w:cstheme="majorBidi"/>
                <w:b/>
                <w:bCs/>
                <w:sz w:val="28"/>
                <w:szCs w:val="28"/>
                <w:lang w:bidi="ar-IQ"/>
              </w:rPr>
              <w:t>Auerbach</w:t>
            </w:r>
            <w:proofErr w:type="spellEnd"/>
            <w:r w:rsidRPr="00835642">
              <w:rPr>
                <w:rFonts w:asciiTheme="majorBidi" w:eastAsia="Calibri" w:hAnsiTheme="majorBidi" w:cstheme="majorBidi"/>
                <w:b/>
                <w:bCs/>
                <w:sz w:val="28"/>
                <w:szCs w:val="28"/>
                <w:lang w:bidi="ar-IQ"/>
              </w:rPr>
              <w:t xml:space="preserve">, Woman and the Demon: The </w:t>
            </w:r>
            <w:r>
              <w:rPr>
                <w:rFonts w:asciiTheme="majorBidi" w:eastAsia="Calibri" w:hAnsiTheme="majorBidi" w:cstheme="majorBidi"/>
                <w:b/>
                <w:bCs/>
                <w:sz w:val="28"/>
                <w:szCs w:val="28"/>
                <w:lang w:bidi="ar-IQ"/>
              </w:rPr>
              <w:t>Life of A Victorian Myth (198</w:t>
            </w:r>
          </w:p>
          <w:p w:rsidR="00835642" w:rsidRDefault="00835642" w:rsidP="00835642">
            <w:pPr>
              <w:shd w:val="clear" w:color="auto" w:fill="FFFFFF"/>
              <w:autoSpaceDE w:val="0"/>
              <w:autoSpaceDN w:val="0"/>
              <w:adjustRightInd w:val="0"/>
              <w:ind w:right="-426"/>
              <w:rPr>
                <w:rFonts w:asciiTheme="majorBidi" w:eastAsia="Calibri" w:hAnsiTheme="majorBidi" w:cstheme="majorBidi"/>
                <w:b/>
                <w:bCs/>
                <w:sz w:val="28"/>
                <w:szCs w:val="28"/>
                <w:lang w:bidi="ar-IQ"/>
              </w:rPr>
            </w:pPr>
            <w:r w:rsidRPr="00835642">
              <w:rPr>
                <w:rFonts w:asciiTheme="majorBidi" w:eastAsia="Calibri" w:hAnsiTheme="majorBidi" w:cstheme="majorBidi"/>
                <w:b/>
                <w:bCs/>
                <w:sz w:val="28"/>
                <w:szCs w:val="28"/>
                <w:lang w:bidi="ar-IQ"/>
              </w:rPr>
              <w:t xml:space="preserve">Ian </w:t>
            </w:r>
            <w:proofErr w:type="spellStart"/>
            <w:r w:rsidRPr="00835642">
              <w:rPr>
                <w:rFonts w:asciiTheme="majorBidi" w:eastAsia="Calibri" w:hAnsiTheme="majorBidi" w:cstheme="majorBidi"/>
                <w:b/>
                <w:bCs/>
                <w:sz w:val="28"/>
                <w:szCs w:val="28"/>
                <w:lang w:bidi="ar-IQ"/>
              </w:rPr>
              <w:t>Baucom</w:t>
            </w:r>
            <w:proofErr w:type="spellEnd"/>
            <w:r w:rsidRPr="00835642">
              <w:rPr>
                <w:rFonts w:asciiTheme="majorBidi" w:eastAsia="Calibri" w:hAnsiTheme="majorBidi" w:cstheme="majorBidi"/>
                <w:b/>
                <w:bCs/>
                <w:sz w:val="28"/>
                <w:szCs w:val="28"/>
                <w:lang w:bidi="ar-IQ"/>
              </w:rPr>
              <w:t>, Out of Place:  Englishness, Empire, and the Locations of Identity (Princeton:  Princeton UP, 1999)Gillian Beer, Darwin's Plots: Evolutionary Narrative in Darwin, George Eliot, and Nineteenth-Century Fiction (1983)</w:t>
            </w:r>
          </w:p>
          <w:p w:rsidR="00835642" w:rsidRDefault="00835642" w:rsidP="00E317A0">
            <w:pPr>
              <w:shd w:val="clear" w:color="auto" w:fill="FFFFFF"/>
              <w:autoSpaceDE w:val="0"/>
              <w:autoSpaceDN w:val="0"/>
              <w:adjustRightInd w:val="0"/>
              <w:ind w:left="720" w:right="-426"/>
              <w:jc w:val="both"/>
              <w:rPr>
                <w:rFonts w:asciiTheme="majorBidi" w:eastAsia="Calibri" w:hAnsiTheme="majorBidi" w:cstheme="majorBidi"/>
                <w:b/>
                <w:bCs/>
                <w:sz w:val="28"/>
                <w:szCs w:val="28"/>
                <w:lang w:bidi="ar-IQ"/>
              </w:rPr>
            </w:pPr>
          </w:p>
          <w:p w:rsidR="00835642" w:rsidRPr="009F0663" w:rsidRDefault="00835642" w:rsidP="00E317A0">
            <w:pPr>
              <w:shd w:val="clear" w:color="auto" w:fill="FFFFFF"/>
              <w:autoSpaceDE w:val="0"/>
              <w:autoSpaceDN w:val="0"/>
              <w:adjustRightInd w:val="0"/>
              <w:ind w:left="720" w:right="-426"/>
              <w:jc w:val="both"/>
              <w:rPr>
                <w:rFonts w:asciiTheme="majorBidi" w:eastAsia="Calibri" w:hAnsiTheme="majorBidi" w:cstheme="majorBidi"/>
                <w:b/>
                <w:bCs/>
                <w:sz w:val="28"/>
                <w:szCs w:val="28"/>
                <w:rtl/>
                <w:lang w:bidi="ar-IQ"/>
              </w:rPr>
            </w:pPr>
          </w:p>
        </w:tc>
      </w:tr>
      <w:tr w:rsidR="009F0663" w:rsidRPr="009F0663" w:rsidTr="009F0663">
        <w:tc>
          <w:tcPr>
            <w:tcW w:w="5561" w:type="dxa"/>
            <w:gridSpan w:val="6"/>
            <w:shd w:val="clear" w:color="auto" w:fill="auto"/>
          </w:tcPr>
          <w:p w:rsidR="000C487D" w:rsidRPr="009F0663" w:rsidRDefault="000C487D" w:rsidP="00E317A0">
            <w:pPr>
              <w:autoSpaceDE w:val="0"/>
              <w:autoSpaceDN w:val="0"/>
              <w:adjustRightInd w:val="0"/>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rPr>
              <w:lastRenderedPageBreak/>
              <w:t>Recommended books and references (scientific journals, reports...)</w:t>
            </w:r>
          </w:p>
        </w:tc>
        <w:tc>
          <w:tcPr>
            <w:tcW w:w="4929" w:type="dxa"/>
            <w:gridSpan w:val="3"/>
            <w:shd w:val="clear" w:color="auto" w:fill="auto"/>
          </w:tcPr>
          <w:p w:rsidR="000C487D" w:rsidRPr="009F0663" w:rsidRDefault="00CD3E9E" w:rsidP="00CD3E9E">
            <w:pPr>
              <w:shd w:val="clear" w:color="auto" w:fill="FFFFFF"/>
              <w:autoSpaceDE w:val="0"/>
              <w:autoSpaceDN w:val="0"/>
              <w:adjustRightInd w:val="0"/>
              <w:ind w:right="-426"/>
              <w:jc w:val="both"/>
              <w:rPr>
                <w:rFonts w:asciiTheme="majorBidi" w:eastAsia="Calibri" w:hAnsiTheme="majorBidi" w:cstheme="majorBidi"/>
                <w:b/>
                <w:bCs/>
                <w:sz w:val="28"/>
                <w:szCs w:val="28"/>
                <w:rtl/>
                <w:lang w:bidi="ar-IQ"/>
              </w:rPr>
            </w:pPr>
            <w:r>
              <w:rPr>
                <w:rFonts w:asciiTheme="majorBidi" w:eastAsia="Calibri" w:hAnsiTheme="majorBidi" w:cstheme="majorBidi"/>
                <w:b/>
                <w:bCs/>
                <w:sz w:val="28"/>
                <w:szCs w:val="28"/>
                <w:lang w:bidi="ar-IQ"/>
              </w:rPr>
              <w:t>Robin Gilmour The Novel in the Victorian Age  (1986)</w:t>
            </w:r>
          </w:p>
        </w:tc>
      </w:tr>
      <w:tr w:rsidR="009F0663" w:rsidRPr="009F0663" w:rsidTr="009F0663">
        <w:tc>
          <w:tcPr>
            <w:tcW w:w="5561" w:type="dxa"/>
            <w:gridSpan w:val="6"/>
            <w:shd w:val="clear" w:color="auto" w:fill="auto"/>
          </w:tcPr>
          <w:p w:rsidR="000C487D" w:rsidRPr="009F0663" w:rsidRDefault="000C487D" w:rsidP="00E317A0">
            <w:pPr>
              <w:autoSpaceDE w:val="0"/>
              <w:autoSpaceDN w:val="0"/>
              <w:adjustRightInd w:val="0"/>
              <w:ind w:right="-426"/>
              <w:jc w:val="both"/>
              <w:rPr>
                <w:rFonts w:asciiTheme="majorBidi" w:eastAsia="Calibri" w:hAnsiTheme="majorBidi" w:cstheme="majorBidi"/>
                <w:b/>
                <w:bCs/>
                <w:sz w:val="28"/>
                <w:szCs w:val="28"/>
                <w:rtl/>
                <w:lang w:bidi="ar-IQ"/>
              </w:rPr>
            </w:pPr>
            <w:r w:rsidRPr="009F0663">
              <w:rPr>
                <w:rFonts w:asciiTheme="majorBidi" w:eastAsia="Calibri" w:hAnsiTheme="majorBidi" w:cstheme="majorBidi"/>
                <w:b/>
                <w:bCs/>
                <w:sz w:val="28"/>
                <w:szCs w:val="28"/>
              </w:rPr>
              <w:t>Electronic References, Websites</w:t>
            </w:r>
          </w:p>
        </w:tc>
        <w:tc>
          <w:tcPr>
            <w:tcW w:w="4929" w:type="dxa"/>
            <w:gridSpan w:val="3"/>
            <w:shd w:val="clear" w:color="auto" w:fill="auto"/>
          </w:tcPr>
          <w:p w:rsidR="00835642" w:rsidRDefault="00F923A7" w:rsidP="00835642">
            <w:pPr>
              <w:pStyle w:val="a3"/>
              <w:numPr>
                <w:ilvl w:val="0"/>
                <w:numId w:val="4"/>
              </w:numPr>
              <w:spacing w:after="200" w:line="276" w:lineRule="auto"/>
              <w:rPr>
                <w:rFonts w:asciiTheme="majorBidi" w:hAnsiTheme="majorBidi" w:cstheme="majorBidi"/>
                <w:sz w:val="24"/>
                <w:szCs w:val="24"/>
              </w:rPr>
            </w:pPr>
            <w:hyperlink r:id="rId6" w:history="1">
              <w:r w:rsidR="00835642">
                <w:rPr>
                  <w:rStyle w:val="Hyperlink"/>
                  <w:rFonts w:asciiTheme="majorBidi" w:hAnsiTheme="majorBidi" w:cstheme="majorBidi"/>
                  <w:sz w:val="24"/>
                  <w:szCs w:val="24"/>
                </w:rPr>
                <w:t xml:space="preserve">The </w:t>
              </w:r>
              <w:proofErr w:type="spellStart"/>
              <w:r w:rsidR="00835642">
                <w:rPr>
                  <w:rStyle w:val="Hyperlink"/>
                  <w:rFonts w:asciiTheme="majorBidi" w:hAnsiTheme="majorBidi" w:cstheme="majorBidi"/>
                  <w:sz w:val="24"/>
                  <w:szCs w:val="24"/>
                </w:rPr>
                <w:t>Brontë</w:t>
              </w:r>
              <w:proofErr w:type="spellEnd"/>
              <w:r w:rsidR="00835642">
                <w:rPr>
                  <w:rStyle w:val="Hyperlink"/>
                  <w:rFonts w:asciiTheme="majorBidi" w:hAnsiTheme="majorBidi" w:cstheme="majorBidi"/>
                  <w:sz w:val="24"/>
                  <w:szCs w:val="24"/>
                </w:rPr>
                <w:t xml:space="preserve"> Sisters Web</w:t>
              </w:r>
            </w:hyperlink>
            <w:r w:rsidR="00835642">
              <w:rPr>
                <w:rFonts w:asciiTheme="majorBidi" w:hAnsiTheme="majorBidi" w:cstheme="majorBidi"/>
                <w:sz w:val="24"/>
                <w:szCs w:val="24"/>
              </w:rPr>
              <w:t xml:space="preserve"> (The most comprehensive list of web resources for studying </w:t>
            </w:r>
            <w:proofErr w:type="spellStart"/>
            <w:r w:rsidR="00835642">
              <w:rPr>
                <w:rFonts w:asciiTheme="majorBidi" w:hAnsiTheme="majorBidi" w:cstheme="majorBidi"/>
                <w:sz w:val="24"/>
                <w:szCs w:val="24"/>
              </w:rPr>
              <w:t>Brontë</w:t>
            </w:r>
            <w:proofErr w:type="spellEnd"/>
            <w:r w:rsidR="00835642">
              <w:rPr>
                <w:rFonts w:asciiTheme="majorBidi" w:hAnsiTheme="majorBidi" w:cstheme="majorBidi"/>
                <w:sz w:val="24"/>
                <w:szCs w:val="24"/>
              </w:rPr>
              <w:t xml:space="preserve"> . Maintained by </w:t>
            </w:r>
            <w:proofErr w:type="spellStart"/>
            <w:r w:rsidR="00835642">
              <w:rPr>
                <w:rFonts w:asciiTheme="majorBidi" w:hAnsiTheme="majorBidi" w:cstheme="majorBidi"/>
                <w:sz w:val="24"/>
                <w:szCs w:val="24"/>
              </w:rPr>
              <w:t>Mitsuharu</w:t>
            </w:r>
            <w:proofErr w:type="spellEnd"/>
            <w:r w:rsidR="00835642">
              <w:rPr>
                <w:rFonts w:asciiTheme="majorBidi" w:hAnsiTheme="majorBidi" w:cstheme="majorBidi"/>
                <w:sz w:val="24"/>
                <w:szCs w:val="24"/>
              </w:rPr>
              <w:t xml:space="preserve"> Matsuoka, Nagoya University, Japan.)</w:t>
            </w:r>
          </w:p>
          <w:p w:rsidR="00835642" w:rsidRDefault="00F923A7" w:rsidP="00835642">
            <w:pPr>
              <w:pStyle w:val="a3"/>
              <w:numPr>
                <w:ilvl w:val="0"/>
                <w:numId w:val="4"/>
              </w:numPr>
              <w:spacing w:after="200" w:line="276" w:lineRule="auto"/>
              <w:rPr>
                <w:rFonts w:asciiTheme="majorBidi" w:hAnsiTheme="majorBidi" w:cstheme="majorBidi"/>
                <w:sz w:val="24"/>
                <w:szCs w:val="24"/>
              </w:rPr>
            </w:pPr>
            <w:hyperlink r:id="rId7" w:history="1">
              <w:r w:rsidR="00835642">
                <w:rPr>
                  <w:rStyle w:val="Hyperlink"/>
                  <w:rFonts w:asciiTheme="majorBidi" w:hAnsiTheme="majorBidi" w:cstheme="majorBidi"/>
                  <w:sz w:val="24"/>
                  <w:szCs w:val="24"/>
                </w:rPr>
                <w:t>Emily Bronte on the Victorian Web</w:t>
              </w:r>
            </w:hyperlink>
            <w:r w:rsidR="00835642">
              <w:rPr>
                <w:rFonts w:asciiTheme="majorBidi" w:hAnsiTheme="majorBidi" w:cstheme="majorBidi"/>
                <w:sz w:val="24"/>
                <w:szCs w:val="24"/>
              </w:rPr>
              <w:t xml:space="preserve"> (The Emily </w:t>
            </w:r>
            <w:proofErr w:type="spellStart"/>
            <w:r w:rsidR="00835642">
              <w:rPr>
                <w:rFonts w:asciiTheme="majorBidi" w:hAnsiTheme="majorBidi" w:cstheme="majorBidi"/>
                <w:sz w:val="24"/>
                <w:szCs w:val="24"/>
              </w:rPr>
              <w:t>Brontë</w:t>
            </w:r>
            <w:proofErr w:type="spellEnd"/>
            <w:r w:rsidR="00835642">
              <w:rPr>
                <w:rFonts w:asciiTheme="majorBidi" w:hAnsiTheme="majorBidi" w:cstheme="majorBidi"/>
                <w:sz w:val="24"/>
                <w:szCs w:val="24"/>
              </w:rPr>
              <w:t xml:space="preserve"> Page of George </w:t>
            </w:r>
            <w:proofErr w:type="spellStart"/>
            <w:r w:rsidR="00835642">
              <w:rPr>
                <w:rFonts w:asciiTheme="majorBidi" w:hAnsiTheme="majorBidi" w:cstheme="majorBidi"/>
                <w:sz w:val="24"/>
                <w:szCs w:val="24"/>
              </w:rPr>
              <w:t>Landow's</w:t>
            </w:r>
            <w:proofErr w:type="spellEnd"/>
            <w:r w:rsidR="00835642">
              <w:rPr>
                <w:rFonts w:asciiTheme="majorBidi" w:hAnsiTheme="majorBidi" w:cstheme="majorBidi"/>
                <w:sz w:val="24"/>
                <w:szCs w:val="24"/>
              </w:rPr>
              <w:t xml:space="preserve"> site at Brown)</w:t>
            </w:r>
          </w:p>
          <w:p w:rsidR="00835642" w:rsidRDefault="00F923A7" w:rsidP="00835642">
            <w:pPr>
              <w:pStyle w:val="a3"/>
              <w:numPr>
                <w:ilvl w:val="0"/>
                <w:numId w:val="4"/>
              </w:numPr>
              <w:spacing w:after="200" w:line="276" w:lineRule="auto"/>
              <w:rPr>
                <w:rFonts w:asciiTheme="majorBidi" w:hAnsiTheme="majorBidi" w:cstheme="majorBidi"/>
                <w:sz w:val="24"/>
                <w:szCs w:val="24"/>
              </w:rPr>
            </w:pPr>
            <w:hyperlink r:id="rId8" w:history="1">
              <w:r w:rsidR="00835642">
                <w:rPr>
                  <w:rStyle w:val="Hyperlink"/>
                  <w:rFonts w:asciiTheme="majorBidi" w:hAnsiTheme="majorBidi" w:cstheme="majorBidi"/>
                  <w:sz w:val="24"/>
                  <w:szCs w:val="24"/>
                </w:rPr>
                <w:t>An Emily Bronte Chronology</w:t>
              </w:r>
            </w:hyperlink>
            <w:r w:rsidR="00835642">
              <w:rPr>
                <w:rFonts w:asciiTheme="majorBidi" w:hAnsiTheme="majorBidi" w:cstheme="majorBidi"/>
                <w:sz w:val="24"/>
                <w:szCs w:val="24"/>
              </w:rPr>
              <w:t xml:space="preserve"> (From Richard </w:t>
            </w:r>
            <w:proofErr w:type="spellStart"/>
            <w:r w:rsidR="00835642">
              <w:rPr>
                <w:rFonts w:asciiTheme="majorBidi" w:hAnsiTheme="majorBidi" w:cstheme="majorBidi"/>
                <w:sz w:val="24"/>
                <w:szCs w:val="24"/>
              </w:rPr>
              <w:t>Benvenuto,</w:t>
            </w:r>
            <w:r w:rsidR="00835642">
              <w:rPr>
                <w:rFonts w:asciiTheme="majorBidi" w:hAnsiTheme="majorBidi" w:cstheme="majorBidi"/>
                <w:i/>
                <w:iCs/>
                <w:sz w:val="24"/>
                <w:szCs w:val="24"/>
              </w:rPr>
              <w:t>Emily</w:t>
            </w:r>
            <w:proofErr w:type="spellEnd"/>
            <w:r w:rsidR="00835642">
              <w:rPr>
                <w:rFonts w:asciiTheme="majorBidi" w:hAnsiTheme="majorBidi" w:cstheme="majorBidi"/>
                <w:i/>
                <w:iCs/>
                <w:sz w:val="24"/>
                <w:szCs w:val="24"/>
              </w:rPr>
              <w:t xml:space="preserve"> Bronte</w:t>
            </w:r>
            <w:r w:rsidR="00835642">
              <w:rPr>
                <w:rFonts w:asciiTheme="majorBidi" w:hAnsiTheme="majorBidi" w:cstheme="majorBidi"/>
                <w:sz w:val="24"/>
                <w:szCs w:val="24"/>
              </w:rPr>
              <w:t xml:space="preserve"> [Boston: </w:t>
            </w:r>
            <w:proofErr w:type="spellStart"/>
            <w:r w:rsidR="00835642">
              <w:rPr>
                <w:rFonts w:asciiTheme="majorBidi" w:hAnsiTheme="majorBidi" w:cstheme="majorBidi"/>
                <w:sz w:val="24"/>
                <w:szCs w:val="24"/>
              </w:rPr>
              <w:t>Twayne</w:t>
            </w:r>
            <w:proofErr w:type="spellEnd"/>
            <w:r w:rsidR="00835642">
              <w:rPr>
                <w:rFonts w:asciiTheme="majorBidi" w:hAnsiTheme="majorBidi" w:cstheme="majorBidi"/>
                <w:sz w:val="24"/>
                <w:szCs w:val="24"/>
              </w:rPr>
              <w:t xml:space="preserve"> Publishers, 1982] - on </w:t>
            </w:r>
            <w:proofErr w:type="spellStart"/>
            <w:r w:rsidR="00835642">
              <w:rPr>
                <w:rFonts w:asciiTheme="majorBidi" w:hAnsiTheme="majorBidi" w:cstheme="majorBidi"/>
                <w:sz w:val="24"/>
                <w:szCs w:val="24"/>
              </w:rPr>
              <w:t>Mitsuharu</w:t>
            </w:r>
            <w:proofErr w:type="spellEnd"/>
            <w:r w:rsidR="00835642">
              <w:rPr>
                <w:rFonts w:asciiTheme="majorBidi" w:hAnsiTheme="majorBidi" w:cstheme="majorBidi"/>
                <w:sz w:val="24"/>
                <w:szCs w:val="24"/>
              </w:rPr>
              <w:t xml:space="preserve"> Matsuoka's </w:t>
            </w:r>
            <w:proofErr w:type="spellStart"/>
            <w:r w:rsidR="00835642">
              <w:rPr>
                <w:rFonts w:asciiTheme="majorBidi" w:hAnsiTheme="majorBidi" w:cstheme="majorBidi"/>
                <w:sz w:val="24"/>
                <w:szCs w:val="24"/>
              </w:rPr>
              <w:t>Brontë</w:t>
            </w:r>
            <w:proofErr w:type="spellEnd"/>
            <w:r w:rsidR="00835642">
              <w:rPr>
                <w:rFonts w:asciiTheme="majorBidi" w:hAnsiTheme="majorBidi" w:cstheme="majorBidi"/>
                <w:sz w:val="24"/>
                <w:szCs w:val="24"/>
              </w:rPr>
              <w:t>  Sisters page)</w:t>
            </w:r>
          </w:p>
          <w:p w:rsidR="00CD3E9E" w:rsidRDefault="00CD3E9E" w:rsidP="00835642">
            <w:pPr>
              <w:pStyle w:val="a3"/>
              <w:numPr>
                <w:ilvl w:val="0"/>
                <w:numId w:val="4"/>
              </w:numPr>
              <w:spacing w:after="200" w:line="276" w:lineRule="auto"/>
              <w:rPr>
                <w:rFonts w:asciiTheme="majorBidi" w:hAnsiTheme="majorBidi" w:cstheme="majorBidi"/>
                <w:sz w:val="24"/>
                <w:szCs w:val="24"/>
              </w:rPr>
            </w:pPr>
            <w:r>
              <w:rPr>
                <w:rFonts w:asciiTheme="majorBidi" w:hAnsiTheme="majorBidi" w:cstheme="majorBidi"/>
                <w:sz w:val="24"/>
                <w:szCs w:val="24"/>
              </w:rPr>
              <w:t xml:space="preserve">Charles Dickens Fictional Realism </w:t>
            </w:r>
          </w:p>
          <w:p w:rsidR="000C487D" w:rsidRPr="009F0663" w:rsidRDefault="000C487D" w:rsidP="00E317A0">
            <w:pPr>
              <w:shd w:val="clear" w:color="auto" w:fill="FFFFFF"/>
              <w:autoSpaceDE w:val="0"/>
              <w:autoSpaceDN w:val="0"/>
              <w:adjustRightInd w:val="0"/>
              <w:ind w:left="720" w:right="-426"/>
              <w:jc w:val="both"/>
              <w:rPr>
                <w:rFonts w:asciiTheme="majorBidi" w:eastAsia="Calibri" w:hAnsiTheme="majorBidi" w:cstheme="majorBidi"/>
                <w:b/>
                <w:bCs/>
                <w:sz w:val="28"/>
                <w:szCs w:val="28"/>
                <w:rtl/>
                <w:lang w:bidi="ar-IQ"/>
              </w:rPr>
            </w:pPr>
          </w:p>
        </w:tc>
      </w:tr>
    </w:tbl>
    <w:p w:rsidR="006D7914" w:rsidRPr="009F0663" w:rsidRDefault="006D7914">
      <w:pPr>
        <w:rPr>
          <w:rFonts w:asciiTheme="majorBidi" w:hAnsiTheme="majorBidi" w:cstheme="majorBidi"/>
          <w:b/>
          <w:bCs/>
          <w:sz w:val="28"/>
          <w:szCs w:val="28"/>
        </w:rPr>
      </w:pPr>
    </w:p>
    <w:sectPr w:rsidR="006D7914" w:rsidRPr="009F0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9B6"/>
    <w:multiLevelType w:val="hybridMultilevel"/>
    <w:tmpl w:val="7708D3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A2BD6"/>
    <w:multiLevelType w:val="hybridMultilevel"/>
    <w:tmpl w:val="90AA4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7D"/>
    <w:rsid w:val="00050262"/>
    <w:rsid w:val="00063A03"/>
    <w:rsid w:val="000C3C83"/>
    <w:rsid w:val="000C487D"/>
    <w:rsid w:val="001D6B8F"/>
    <w:rsid w:val="006D7914"/>
    <w:rsid w:val="007D6E0E"/>
    <w:rsid w:val="00835642"/>
    <w:rsid w:val="00882335"/>
    <w:rsid w:val="009F0663"/>
    <w:rsid w:val="00A3794B"/>
    <w:rsid w:val="00C8337D"/>
    <w:rsid w:val="00CD3E9E"/>
    <w:rsid w:val="00DD52E7"/>
    <w:rsid w:val="00F92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832B8-C86E-43BE-9944-DFE65A87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87D"/>
    <w:pPr>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94B"/>
    <w:pPr>
      <w:ind w:left="720"/>
      <w:contextualSpacing/>
    </w:pPr>
  </w:style>
  <w:style w:type="character" w:styleId="Hyperlink">
    <w:name w:val="Hyperlink"/>
    <w:basedOn w:val="a0"/>
    <w:uiPriority w:val="99"/>
    <w:unhideWhenUsed/>
    <w:rsid w:val="007D6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88119">
      <w:bodyDiv w:val="1"/>
      <w:marLeft w:val="0"/>
      <w:marRight w:val="0"/>
      <w:marTop w:val="0"/>
      <w:marBottom w:val="0"/>
      <w:divBdr>
        <w:top w:val="none" w:sz="0" w:space="0" w:color="auto"/>
        <w:left w:val="none" w:sz="0" w:space="0" w:color="auto"/>
        <w:bottom w:val="none" w:sz="0" w:space="0" w:color="auto"/>
        <w:right w:val="none" w:sz="0" w:space="0" w:color="auto"/>
      </w:divBdr>
    </w:div>
    <w:div w:id="645009387">
      <w:bodyDiv w:val="1"/>
      <w:marLeft w:val="0"/>
      <w:marRight w:val="0"/>
      <w:marTop w:val="0"/>
      <w:marBottom w:val="0"/>
      <w:divBdr>
        <w:top w:val="none" w:sz="0" w:space="0" w:color="auto"/>
        <w:left w:val="none" w:sz="0" w:space="0" w:color="auto"/>
        <w:bottom w:val="none" w:sz="0" w:space="0" w:color="auto"/>
        <w:right w:val="none" w:sz="0" w:space="0" w:color="auto"/>
      </w:divBdr>
    </w:div>
    <w:div w:id="123006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nagoya-u.ac.jp/~matsuoka/Bronte-Emily-Chro.html" TargetMode="External"/><Relationship Id="rId3" Type="http://schemas.openxmlformats.org/officeDocument/2006/relationships/settings" Target="settings.xml"/><Relationship Id="rId7" Type="http://schemas.openxmlformats.org/officeDocument/2006/relationships/hyperlink" Target="http://www.stg.brown.edu/projects/hypertext/landow/victorian/bronte/ebronte/ebronte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g.nagoya-u.ac.jp/~matsuoka/Bronte.html" TargetMode="External"/><Relationship Id="rId5" Type="http://schemas.openxmlformats.org/officeDocument/2006/relationships/hyperlink" Target="mailto:tatheer.faiq@gma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751</Words>
  <Characters>4287</Characters>
  <Application>Microsoft Office Word</Application>
  <DocSecurity>0</DocSecurity>
  <Lines>35</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Maher</cp:lastModifiedBy>
  <cp:revision>2</cp:revision>
  <dcterms:created xsi:type="dcterms:W3CDTF">2024-04-06T07:19:00Z</dcterms:created>
  <dcterms:modified xsi:type="dcterms:W3CDTF">2024-04-06T07:19:00Z</dcterms:modified>
</cp:coreProperties>
</file>